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4243" w:rsidRDefault="00864243" w:rsidP="00864243">
      <w:pPr>
        <w:ind w:left="-180"/>
        <w:jc w:val="center"/>
      </w:pPr>
      <w:r>
        <w:rPr>
          <w:noProof/>
        </w:rPr>
        <w:drawing>
          <wp:inline distT="0" distB="0" distL="0" distR="0" wp14:anchorId="28FED734" wp14:editId="5392B816">
            <wp:extent cx="6573685" cy="1891755"/>
            <wp:effectExtent l="0" t="0" r="0" b="0"/>
            <wp:docPr id="18" name="Picture 18" title="NDE Letterhead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3685" cy="1891755"/>
                    </a:xfrm>
                    <a:prstGeom prst="rect">
                      <a:avLst/>
                    </a:prstGeom>
                    <a:noFill/>
                    <a:ln>
                      <a:noFill/>
                    </a:ln>
                  </pic:spPr>
                </pic:pic>
              </a:graphicData>
            </a:graphic>
          </wp:inline>
        </w:drawing>
      </w:r>
    </w:p>
    <w:p w:rsidR="00864243" w:rsidRDefault="00864243"/>
    <w:p w:rsidR="00864243" w:rsidRPr="00864243" w:rsidRDefault="00864243" w:rsidP="00864243">
      <w:pPr>
        <w:pStyle w:val="BodyText"/>
        <w:spacing w:line="258" w:lineRule="exact"/>
        <w:ind w:left="-720" w:right="-720"/>
        <w:jc w:val="center"/>
        <w:rPr>
          <w:rFonts w:ascii="Times New Roman" w:hAnsi="Times New Roman" w:cs="Times New Roman"/>
          <w:sz w:val="24"/>
          <w:szCs w:val="24"/>
        </w:rPr>
      </w:pPr>
      <w:r w:rsidRPr="00864243">
        <w:rPr>
          <w:rFonts w:ascii="Times New Roman" w:hAnsi="Times New Roman" w:cs="Times New Roman"/>
          <w:sz w:val="24"/>
          <w:szCs w:val="24"/>
        </w:rPr>
        <w:t>April 18, 2019</w:t>
      </w:r>
    </w:p>
    <w:p w:rsidR="00864243" w:rsidRPr="00864243" w:rsidRDefault="00864243" w:rsidP="00864243">
      <w:pPr>
        <w:pStyle w:val="BodyText"/>
        <w:spacing w:line="258" w:lineRule="exact"/>
        <w:ind w:left="-720" w:right="-720"/>
        <w:jc w:val="center"/>
        <w:rPr>
          <w:rFonts w:ascii="Times New Roman" w:hAnsi="Times New Roman" w:cs="Times New Roman"/>
          <w:sz w:val="24"/>
          <w:szCs w:val="24"/>
        </w:rPr>
      </w:pPr>
    </w:p>
    <w:p w:rsidR="00864243" w:rsidRPr="00864243" w:rsidRDefault="00864243" w:rsidP="00864243">
      <w:pPr>
        <w:pStyle w:val="BodyText"/>
        <w:spacing w:line="258" w:lineRule="exact"/>
        <w:ind w:left="-720" w:right="-720"/>
        <w:jc w:val="center"/>
        <w:rPr>
          <w:rFonts w:ascii="Times New Roman" w:hAnsi="Times New Roman" w:cs="Times New Roman"/>
          <w:sz w:val="24"/>
          <w:szCs w:val="24"/>
        </w:rPr>
      </w:pPr>
    </w:p>
    <w:p w:rsidR="00864243" w:rsidRPr="00864243" w:rsidRDefault="00864243" w:rsidP="00864243">
      <w:pPr>
        <w:pStyle w:val="BodyText"/>
        <w:rPr>
          <w:rFonts w:ascii="Times New Roman" w:hAnsi="Times New Roman" w:cs="Times New Roman"/>
          <w:sz w:val="24"/>
          <w:szCs w:val="24"/>
        </w:rPr>
      </w:pPr>
      <w:r w:rsidRPr="00864243">
        <w:rPr>
          <w:rFonts w:ascii="Times New Roman" w:hAnsi="Times New Roman" w:cs="Times New Roman"/>
          <w:sz w:val="24"/>
          <w:szCs w:val="24"/>
        </w:rPr>
        <w:t>Nevada State Board of Education</w:t>
      </w:r>
    </w:p>
    <w:p w:rsidR="00864243" w:rsidRPr="00864243" w:rsidRDefault="00864243" w:rsidP="00864243">
      <w:pPr>
        <w:pStyle w:val="BodyText"/>
        <w:rPr>
          <w:rFonts w:ascii="Times New Roman" w:hAnsi="Times New Roman" w:cs="Times New Roman"/>
          <w:sz w:val="24"/>
          <w:szCs w:val="24"/>
        </w:rPr>
      </w:pPr>
    </w:p>
    <w:p w:rsidR="00864243" w:rsidRPr="00864243" w:rsidRDefault="00864243" w:rsidP="00864243">
      <w:pPr>
        <w:pStyle w:val="BodyText"/>
        <w:rPr>
          <w:rFonts w:ascii="Times New Roman" w:hAnsi="Times New Roman" w:cs="Times New Roman"/>
          <w:sz w:val="24"/>
          <w:szCs w:val="24"/>
        </w:rPr>
      </w:pPr>
      <w:r w:rsidRPr="00864243">
        <w:rPr>
          <w:rFonts w:ascii="Times New Roman" w:hAnsi="Times New Roman" w:cs="Times New Roman"/>
          <w:sz w:val="24"/>
          <w:szCs w:val="24"/>
        </w:rPr>
        <w:t>Dear State Board Members:</w:t>
      </w:r>
    </w:p>
    <w:p w:rsidR="00864243" w:rsidRPr="00864243" w:rsidRDefault="00864243" w:rsidP="00864243">
      <w:pPr>
        <w:pStyle w:val="BodyText"/>
        <w:rPr>
          <w:rFonts w:ascii="Times New Roman" w:hAnsi="Times New Roman" w:cs="Times New Roman"/>
          <w:sz w:val="24"/>
          <w:szCs w:val="24"/>
        </w:rPr>
      </w:pPr>
    </w:p>
    <w:p w:rsidR="00864243" w:rsidRPr="00864243" w:rsidRDefault="00864243" w:rsidP="00864243">
      <w:pPr>
        <w:pStyle w:val="BodyText"/>
        <w:rPr>
          <w:rFonts w:ascii="Times New Roman" w:hAnsi="Times New Roman" w:cs="Times New Roman"/>
          <w:sz w:val="24"/>
          <w:szCs w:val="24"/>
        </w:rPr>
      </w:pPr>
      <w:r w:rsidRPr="00864243">
        <w:rPr>
          <w:rFonts w:ascii="Times New Roman" w:hAnsi="Times New Roman" w:cs="Times New Roman"/>
          <w:sz w:val="24"/>
          <w:szCs w:val="24"/>
        </w:rPr>
        <w:t>Because my tenure as State Superintendent of Public Instruction began on April 2, 2019, I have elected to resubmit the 2018 State Improvement Plan (STIP) for 2019. Rather than rush through a hurried process with very little context during my very short tenure here, I believe updating the STIP deserves a thorough review. In reading the current plan, there were no major concerns in the solid work that was completed before my arrival. Please note that the Department has reviewed the 2018 STIP and updated items as needed</w:t>
      </w:r>
      <w:r w:rsidR="0061405A">
        <w:rPr>
          <w:rFonts w:ascii="Times New Roman" w:hAnsi="Times New Roman" w:cs="Times New Roman"/>
          <w:sz w:val="24"/>
          <w:szCs w:val="24"/>
        </w:rPr>
        <w:t>,</w:t>
      </w:r>
      <w:r w:rsidRPr="00864243">
        <w:rPr>
          <w:rFonts w:ascii="Times New Roman" w:hAnsi="Times New Roman" w:cs="Times New Roman"/>
          <w:sz w:val="24"/>
          <w:szCs w:val="24"/>
        </w:rPr>
        <w:t xml:space="preserve"> </w:t>
      </w:r>
      <w:r w:rsidR="004C5644">
        <w:rPr>
          <w:rFonts w:ascii="Times New Roman" w:hAnsi="Times New Roman" w:cs="Times New Roman"/>
          <w:sz w:val="24"/>
          <w:szCs w:val="24"/>
        </w:rPr>
        <w:t>such as updating</w:t>
      </w:r>
      <w:r w:rsidRPr="00864243">
        <w:rPr>
          <w:rFonts w:ascii="Times New Roman" w:hAnsi="Times New Roman" w:cs="Times New Roman"/>
          <w:sz w:val="24"/>
          <w:szCs w:val="24"/>
        </w:rPr>
        <w:t xml:space="preserve"> the most recent baseline data for annual progress. I am grateful for the decision made by my predecessor allowing me to make any changes I see fit in the STIP going forward. </w:t>
      </w:r>
    </w:p>
    <w:p w:rsidR="00864243" w:rsidRPr="00864243" w:rsidRDefault="00864243" w:rsidP="00864243">
      <w:pPr>
        <w:pStyle w:val="BodyText"/>
        <w:rPr>
          <w:rFonts w:ascii="Times New Roman" w:hAnsi="Times New Roman" w:cs="Times New Roman"/>
          <w:sz w:val="24"/>
          <w:szCs w:val="24"/>
        </w:rPr>
      </w:pPr>
    </w:p>
    <w:p w:rsidR="00864243" w:rsidRPr="00864243" w:rsidRDefault="00864243" w:rsidP="00864243">
      <w:pPr>
        <w:pStyle w:val="BodyText"/>
        <w:rPr>
          <w:rFonts w:ascii="Times New Roman" w:hAnsi="Times New Roman" w:cs="Times New Roman"/>
          <w:sz w:val="24"/>
          <w:szCs w:val="24"/>
        </w:rPr>
      </w:pPr>
      <w:r w:rsidRPr="00864243">
        <w:rPr>
          <w:rFonts w:ascii="Times New Roman" w:hAnsi="Times New Roman" w:cs="Times New Roman"/>
          <w:sz w:val="24"/>
          <w:szCs w:val="24"/>
        </w:rPr>
        <w:t>Resubmitting the 2018 STIP will also allow for the Department of Education to complete the work required by the ongoing legislative session. By the time the Department submits the next STIP in March of 2020, it will reflect the direction we have been given by the Governor and Legislature. Over the course of the coming year, I will also have an opportunity to observe and assess the current plan as well as review current student data. Equally important, I will have an opportunity to engage stakeholders and receive input from districts around the state.</w:t>
      </w:r>
    </w:p>
    <w:p w:rsidR="00864243" w:rsidRPr="00864243" w:rsidRDefault="00864243" w:rsidP="00864243">
      <w:pPr>
        <w:pStyle w:val="BodyText"/>
        <w:rPr>
          <w:rFonts w:ascii="Times New Roman" w:hAnsi="Times New Roman" w:cs="Times New Roman"/>
          <w:sz w:val="24"/>
          <w:szCs w:val="24"/>
        </w:rPr>
      </w:pPr>
    </w:p>
    <w:p w:rsidR="00864243" w:rsidRDefault="00864243" w:rsidP="00864243">
      <w:pPr>
        <w:pStyle w:val="BodyText"/>
        <w:rPr>
          <w:rFonts w:ascii="Times New Roman" w:hAnsi="Times New Roman" w:cs="Times New Roman"/>
          <w:sz w:val="24"/>
          <w:szCs w:val="24"/>
        </w:rPr>
      </w:pPr>
      <w:r w:rsidRPr="00864243">
        <w:rPr>
          <w:rFonts w:ascii="Times New Roman" w:hAnsi="Times New Roman" w:cs="Times New Roman"/>
          <w:sz w:val="24"/>
          <w:szCs w:val="24"/>
        </w:rPr>
        <w:t>Sincerely,</w:t>
      </w:r>
    </w:p>
    <w:p w:rsidR="00823523" w:rsidRDefault="00823523" w:rsidP="00864243">
      <w:pPr>
        <w:pStyle w:val="BodyText"/>
        <w:rPr>
          <w:rFonts w:ascii="Times New Roman" w:hAnsi="Times New Roman" w:cs="Times New Roman"/>
          <w:sz w:val="24"/>
          <w:szCs w:val="24"/>
        </w:rPr>
      </w:pPr>
    </w:p>
    <w:p w:rsidR="00823523" w:rsidRPr="00864243" w:rsidRDefault="00823523" w:rsidP="00864243">
      <w:pPr>
        <w:pStyle w:val="BodyText"/>
        <w:rPr>
          <w:rFonts w:ascii="Times New Roman" w:hAnsi="Times New Roman" w:cs="Times New Roman"/>
          <w:sz w:val="24"/>
          <w:szCs w:val="24"/>
        </w:rPr>
      </w:pPr>
    </w:p>
    <w:p w:rsidR="00864243" w:rsidRPr="00864243" w:rsidRDefault="00864243" w:rsidP="00864243">
      <w:pPr>
        <w:pStyle w:val="BodyText"/>
        <w:rPr>
          <w:rFonts w:ascii="Times New Roman" w:hAnsi="Times New Roman" w:cs="Times New Roman"/>
          <w:sz w:val="24"/>
          <w:szCs w:val="24"/>
        </w:rPr>
      </w:pPr>
      <w:r w:rsidRPr="00864243">
        <w:rPr>
          <w:rFonts w:ascii="Times New Roman" w:hAnsi="Times New Roman" w:cs="Times New Roman"/>
          <w:noProof/>
          <w:sz w:val="24"/>
          <w:szCs w:val="24"/>
        </w:rPr>
        <w:drawing>
          <wp:inline distT="0" distB="0" distL="0" distR="0">
            <wp:extent cx="1737360" cy="499745"/>
            <wp:effectExtent l="0" t="0" r="0" b="0"/>
            <wp:docPr id="17" name="Picture 17" title="Superintendent Jhone Ebert Electroni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7360" cy="499745"/>
                    </a:xfrm>
                    <a:prstGeom prst="rect">
                      <a:avLst/>
                    </a:prstGeom>
                    <a:noFill/>
                  </pic:spPr>
                </pic:pic>
              </a:graphicData>
            </a:graphic>
          </wp:inline>
        </w:drawing>
      </w:r>
    </w:p>
    <w:p w:rsidR="00864243" w:rsidRPr="00864243" w:rsidRDefault="00864243" w:rsidP="00864243">
      <w:pPr>
        <w:pStyle w:val="BodyText"/>
        <w:rPr>
          <w:rFonts w:ascii="Times New Roman" w:hAnsi="Times New Roman" w:cs="Times New Roman"/>
          <w:sz w:val="24"/>
          <w:szCs w:val="24"/>
        </w:rPr>
      </w:pPr>
    </w:p>
    <w:p w:rsidR="00864243" w:rsidRPr="00864243" w:rsidRDefault="00864243" w:rsidP="00864243">
      <w:pPr>
        <w:pStyle w:val="BodyText"/>
        <w:rPr>
          <w:rFonts w:ascii="Times New Roman" w:hAnsi="Times New Roman" w:cs="Times New Roman"/>
          <w:sz w:val="24"/>
          <w:szCs w:val="24"/>
        </w:rPr>
      </w:pPr>
    </w:p>
    <w:p w:rsidR="00864243" w:rsidRPr="00864243" w:rsidRDefault="00864243" w:rsidP="00864243">
      <w:pPr>
        <w:pStyle w:val="BodyText"/>
        <w:rPr>
          <w:rFonts w:ascii="Times New Roman" w:hAnsi="Times New Roman" w:cs="Times New Roman"/>
          <w:sz w:val="24"/>
          <w:szCs w:val="24"/>
        </w:rPr>
      </w:pPr>
      <w:r w:rsidRPr="00864243">
        <w:rPr>
          <w:rFonts w:ascii="Times New Roman" w:hAnsi="Times New Roman" w:cs="Times New Roman"/>
          <w:sz w:val="24"/>
          <w:szCs w:val="24"/>
        </w:rPr>
        <w:t>Jhone M. Ebert</w:t>
      </w:r>
    </w:p>
    <w:p w:rsidR="00864243" w:rsidRPr="00864243" w:rsidRDefault="00864243" w:rsidP="00864243">
      <w:pPr>
        <w:pStyle w:val="BodyText"/>
        <w:rPr>
          <w:rFonts w:ascii="Times New Roman" w:hAnsi="Times New Roman" w:cs="Times New Roman"/>
          <w:sz w:val="24"/>
          <w:szCs w:val="24"/>
        </w:rPr>
      </w:pPr>
      <w:r w:rsidRPr="00864243">
        <w:rPr>
          <w:rFonts w:ascii="Times New Roman" w:hAnsi="Times New Roman" w:cs="Times New Roman"/>
          <w:sz w:val="24"/>
          <w:szCs w:val="24"/>
        </w:rPr>
        <w:t>Superintendent of Public Instruction</w:t>
      </w:r>
    </w:p>
    <w:p w:rsidR="007519E9" w:rsidRDefault="007519E9">
      <w:pPr>
        <w:rPr>
          <w:noProof/>
        </w:rPr>
      </w:pPr>
      <w:r>
        <w:rPr>
          <w:noProof/>
        </w:rPr>
        <w:br w:type="page"/>
      </w:r>
    </w:p>
    <w:p w:rsidR="00E2158B" w:rsidRDefault="00E2158B" w:rsidP="007519E9">
      <w:pPr>
        <w:ind w:left="-1152" w:right="-1134"/>
        <w:jc w:val="center"/>
        <w:sectPr w:rsidR="00E2158B" w:rsidSect="00A34594">
          <w:footerReference w:type="default" r:id="rId11"/>
          <w:pgSz w:w="12240" w:h="15840"/>
          <w:pgMar w:top="446" w:right="1152" w:bottom="274" w:left="1152" w:header="0" w:footer="619" w:gutter="0"/>
          <w:pgNumType w:start="1"/>
          <w:cols w:space="720"/>
        </w:sectPr>
      </w:pPr>
    </w:p>
    <w:p w:rsidR="006E3398" w:rsidRDefault="007519E9" w:rsidP="007519E9">
      <w:pPr>
        <w:ind w:left="-1152" w:right="-1134"/>
        <w:jc w:val="center"/>
        <w:sectPr w:rsidR="006E3398" w:rsidSect="00A34594">
          <w:pgSz w:w="12240" w:h="15840" w:code="1"/>
          <w:pgMar w:top="0" w:right="0" w:bottom="0" w:left="0" w:header="0" w:footer="619" w:gutter="0"/>
          <w:cols w:space="720"/>
        </w:sectPr>
      </w:pPr>
      <w:r>
        <w:rPr>
          <w:noProof/>
        </w:rPr>
        <w:lastRenderedPageBreak/>
        <w:drawing>
          <wp:inline distT="0" distB="0" distL="0" distR="0" wp14:anchorId="6F5CAC0D" wp14:editId="51416D80">
            <wp:extent cx="7540283" cy="8973208"/>
            <wp:effectExtent l="0" t="0" r="3810" b="0"/>
            <wp:docPr id="9" name="Picture 9" title="NDE FISN STIP-Graduate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42769" cy="8976167"/>
                    </a:xfrm>
                    <a:prstGeom prst="rect">
                      <a:avLst/>
                    </a:prstGeom>
                    <a:noFill/>
                    <a:ln>
                      <a:noFill/>
                    </a:ln>
                  </pic:spPr>
                </pic:pic>
              </a:graphicData>
            </a:graphic>
          </wp:inline>
        </w:drawing>
      </w:r>
    </w:p>
    <w:p w:rsidR="00F21950" w:rsidRPr="00E07D1D" w:rsidRDefault="00F21950" w:rsidP="007519E9">
      <w:pPr>
        <w:ind w:left="-1152" w:right="-1134"/>
        <w:jc w:val="center"/>
      </w:pPr>
    </w:p>
    <w:p w:rsidR="00C3701B" w:rsidRDefault="00C3701B" w:rsidP="00260BB9">
      <w:pPr>
        <w:pStyle w:val="Heading1"/>
      </w:pPr>
      <w:r>
        <w:t>INTRODUCTION</w:t>
      </w:r>
    </w:p>
    <w:p w:rsidR="005E4F76" w:rsidRDefault="00C3701B" w:rsidP="00260BB9">
      <w:pPr>
        <w:pStyle w:val="BodyText"/>
        <w:spacing w:before="48" w:line="276" w:lineRule="auto"/>
        <w:ind w:left="119"/>
      </w:pPr>
      <w:r>
        <w:t>State law requires the Nevada State Board of Education to develop an annual plan to improve the achievement of pupils enrolled in Nevada public schools. This plan, commonly referred to as the “State Improvement Plan,” or “STIP,” is prepared for State Board</w:t>
      </w:r>
      <w:r w:rsidR="00F8299D">
        <w:t>’s</w:t>
      </w:r>
      <w:r>
        <w:t xml:space="preserve"> consideration by the Superintendent of Public Instruction</w:t>
      </w:r>
      <w:r w:rsidR="00357AF4">
        <w:t>, the</w:t>
      </w:r>
      <w:r>
        <w:t xml:space="preserve"> staff of the Department of Education, a</w:t>
      </w:r>
      <w:r w:rsidR="00357AF4">
        <w:t>nd</w:t>
      </w:r>
      <w:r>
        <w:t xml:space="preserve"> a variety of stakeholders. The focus of this year’s plan</w:t>
      </w:r>
      <w:r w:rsidR="00371F57">
        <w:t xml:space="preserve"> serves as</w:t>
      </w:r>
      <w:r>
        <w:t xml:space="preserve"> </w:t>
      </w:r>
      <w:r w:rsidR="00371F57">
        <w:t>an update to previous STIP submissions</w:t>
      </w:r>
      <w:r w:rsidR="00E767C7">
        <w:t>, with an emphasis on</w:t>
      </w:r>
      <w:r>
        <w:t xml:space="preserve"> college and career readiness of all students in the P-12 public education system, </w:t>
      </w:r>
      <w:r w:rsidR="00371F57">
        <w:t>alignment to</w:t>
      </w:r>
      <w:r>
        <w:t xml:space="preserve"> Nevada’s Every Student Succe</w:t>
      </w:r>
      <w:r w:rsidR="00371F57">
        <w:t xml:space="preserve">eds Act Consolidated State Plan, the </w:t>
      </w:r>
      <w:r>
        <w:t>Department’s Five-Year Strategic Plan, which was adopted by the State Board in December of 2016</w:t>
      </w:r>
      <w:r w:rsidR="005E4F76">
        <w:t>, and the welcoming of a new Superintendent, Jhone Ebert</w:t>
      </w:r>
      <w:r>
        <w:t xml:space="preserve">. </w:t>
      </w:r>
      <w:r w:rsidR="005E4F76">
        <w:t xml:space="preserve">Superintendent Ebert’s decision to update the 2018 STIP for a 2019 submission </w:t>
      </w:r>
      <w:r w:rsidR="00022263">
        <w:t>was</w:t>
      </w:r>
      <w:r w:rsidR="005E4F76">
        <w:t xml:space="preserve"> informed by a willingness to engage with both internal and external stakeholders before embarking on significant changes </w:t>
      </w:r>
      <w:r w:rsidR="004427F1">
        <w:t>to the State’s strategic plan.</w:t>
      </w:r>
    </w:p>
    <w:p w:rsidR="00C3701B" w:rsidRDefault="005E4F76" w:rsidP="00260BB9">
      <w:pPr>
        <w:pStyle w:val="BodyText"/>
        <w:spacing w:before="48" w:line="276" w:lineRule="auto"/>
        <w:ind w:left="119"/>
      </w:pPr>
      <w:r>
        <w:t xml:space="preserve">In the past, </w:t>
      </w:r>
      <w:r w:rsidR="00C3701B">
        <w:t xml:space="preserve">Nevada stakeholders came together to set a bold but achievable goal to become the fastest improving state in the nation. As the Department’s programs evolve through the continued implementation of </w:t>
      </w:r>
      <w:r w:rsidR="00C3701B" w:rsidRPr="00C3701B">
        <w:rPr>
          <w:noProof/>
        </w:rPr>
        <w:t>a historic</w:t>
      </w:r>
      <w:r w:rsidR="00C3701B">
        <w:t xml:space="preserve"> suite of education programs and initiatives passed in 2015, </w:t>
      </w:r>
      <w:r w:rsidR="00E767C7">
        <w:t xml:space="preserve">The Department </w:t>
      </w:r>
      <w:r w:rsidR="00C3701B">
        <w:t>recognize</w:t>
      </w:r>
      <w:r w:rsidR="00E767C7">
        <w:t>s</w:t>
      </w:r>
      <w:r w:rsidR="00C3701B">
        <w:t xml:space="preserve"> that this plan reflects our continued effort in making sure Nevada’s educators and students are truly ready for</w:t>
      </w:r>
      <w:r w:rsidR="00C3701B">
        <w:rPr>
          <w:spacing w:val="-8"/>
        </w:rPr>
        <w:t xml:space="preserve"> </w:t>
      </w:r>
      <w:r w:rsidR="00C3701B">
        <w:t>success.</w:t>
      </w:r>
    </w:p>
    <w:p w:rsidR="00C3701B" w:rsidRDefault="00C3701B" w:rsidP="00260BB9">
      <w:pPr>
        <w:pStyle w:val="BodyText"/>
        <w:tabs>
          <w:tab w:val="left" w:pos="9360"/>
        </w:tabs>
        <w:spacing w:before="197" w:line="278" w:lineRule="auto"/>
        <w:ind w:left="118"/>
      </w:pPr>
      <w:r>
        <w:t>Pursuant to NRS 385.3593 and Assembly Bill 30 from the 2015 Legislative Session, the plan must contain at least the following components:</w:t>
      </w:r>
    </w:p>
    <w:p w:rsidR="00C3701B" w:rsidRDefault="00C3701B" w:rsidP="00260BB9">
      <w:pPr>
        <w:pStyle w:val="ListParagraph"/>
        <w:numPr>
          <w:ilvl w:val="0"/>
          <w:numId w:val="1"/>
        </w:numPr>
        <w:tabs>
          <w:tab w:val="left" w:pos="838"/>
          <w:tab w:val="left" w:pos="839"/>
          <w:tab w:val="left" w:pos="9360"/>
        </w:tabs>
        <w:spacing w:before="195"/>
      </w:pPr>
      <w:r>
        <w:t>A review and analysis of student data collected by the</w:t>
      </w:r>
      <w:r>
        <w:rPr>
          <w:spacing w:val="-23"/>
        </w:rPr>
        <w:t xml:space="preserve"> </w:t>
      </w:r>
      <w:r>
        <w:t>Department;</w:t>
      </w:r>
    </w:p>
    <w:p w:rsidR="00C3701B" w:rsidRDefault="00C3701B" w:rsidP="00260BB9">
      <w:pPr>
        <w:pStyle w:val="ListParagraph"/>
        <w:numPr>
          <w:ilvl w:val="0"/>
          <w:numId w:val="1"/>
        </w:numPr>
        <w:tabs>
          <w:tab w:val="left" w:pos="838"/>
          <w:tab w:val="left" w:pos="839"/>
          <w:tab w:val="left" w:pos="9360"/>
        </w:tabs>
        <w:spacing w:before="39"/>
        <w:ind w:left="838" w:hanging="360"/>
      </w:pPr>
      <w:r>
        <w:t>The identification of any problems or factors common among school districts or charter</w:t>
      </w:r>
      <w:r>
        <w:rPr>
          <w:spacing w:val="-32"/>
        </w:rPr>
        <w:t xml:space="preserve"> </w:t>
      </w:r>
      <w:r>
        <w:t>schools;</w:t>
      </w:r>
    </w:p>
    <w:p w:rsidR="00C3701B" w:rsidRDefault="00C3701B" w:rsidP="00260BB9">
      <w:pPr>
        <w:pStyle w:val="ListParagraph"/>
        <w:numPr>
          <w:ilvl w:val="0"/>
          <w:numId w:val="1"/>
        </w:numPr>
        <w:tabs>
          <w:tab w:val="left" w:pos="838"/>
          <w:tab w:val="left" w:pos="839"/>
          <w:tab w:val="left" w:pos="9360"/>
        </w:tabs>
        <w:spacing w:before="41"/>
        <w:ind w:left="838" w:hanging="360"/>
      </w:pPr>
      <w:r>
        <w:t>Strategies to improve student</w:t>
      </w:r>
      <w:r>
        <w:rPr>
          <w:spacing w:val="-12"/>
        </w:rPr>
        <w:t xml:space="preserve"> </w:t>
      </w:r>
      <w:r>
        <w:t>achievement;</w:t>
      </w:r>
    </w:p>
    <w:p w:rsidR="00C3701B" w:rsidRDefault="00C3701B" w:rsidP="00260BB9">
      <w:pPr>
        <w:pStyle w:val="ListParagraph"/>
        <w:numPr>
          <w:ilvl w:val="0"/>
          <w:numId w:val="1"/>
        </w:numPr>
        <w:tabs>
          <w:tab w:val="left" w:pos="838"/>
          <w:tab w:val="left" w:pos="839"/>
          <w:tab w:val="left" w:pos="9360"/>
        </w:tabs>
        <w:spacing w:before="38"/>
        <w:ind w:left="838" w:hanging="360"/>
      </w:pPr>
      <w:r>
        <w:t>Strategies to provide information about higher education and financial</w:t>
      </w:r>
      <w:r>
        <w:rPr>
          <w:spacing w:val="-30"/>
        </w:rPr>
        <w:t xml:space="preserve"> </w:t>
      </w:r>
      <w:r>
        <w:t>aid;</w:t>
      </w:r>
    </w:p>
    <w:p w:rsidR="00C3701B" w:rsidRDefault="00C3701B" w:rsidP="00260BB9">
      <w:pPr>
        <w:pStyle w:val="ListParagraph"/>
        <w:numPr>
          <w:ilvl w:val="0"/>
          <w:numId w:val="1"/>
        </w:numPr>
        <w:tabs>
          <w:tab w:val="left" w:pos="839"/>
          <w:tab w:val="left" w:pos="840"/>
          <w:tab w:val="left" w:pos="9360"/>
          <w:tab w:val="left" w:pos="9450"/>
          <w:tab w:val="left" w:pos="10170"/>
          <w:tab w:val="left" w:pos="10260"/>
          <w:tab w:val="left" w:pos="10440"/>
        </w:tabs>
        <w:spacing w:before="40" w:line="273" w:lineRule="auto"/>
        <w:ind w:hanging="360"/>
      </w:pPr>
      <w:r>
        <w:t>Strategies to improve the allocation of resources, including information on the effectiveness of legislative appropriations related to education;</w:t>
      </w:r>
      <w:r>
        <w:rPr>
          <w:spacing w:val="-18"/>
        </w:rPr>
        <w:t xml:space="preserve"> </w:t>
      </w:r>
      <w:r>
        <w:t>and</w:t>
      </w:r>
    </w:p>
    <w:p w:rsidR="00C3701B" w:rsidRDefault="00C3701B" w:rsidP="00260BB9">
      <w:pPr>
        <w:pStyle w:val="ListParagraph"/>
        <w:numPr>
          <w:ilvl w:val="0"/>
          <w:numId w:val="1"/>
        </w:numPr>
        <w:tabs>
          <w:tab w:val="left" w:pos="839"/>
          <w:tab w:val="left" w:pos="840"/>
          <w:tab w:val="left" w:pos="9360"/>
        </w:tabs>
        <w:spacing w:before="3"/>
        <w:ind w:hanging="360"/>
      </w:pPr>
      <w:r>
        <w:t>Clearly defined goals and</w:t>
      </w:r>
      <w:r>
        <w:rPr>
          <w:spacing w:val="-17"/>
        </w:rPr>
        <w:t xml:space="preserve"> </w:t>
      </w:r>
      <w:r>
        <w:t>benchmarks.</w:t>
      </w:r>
    </w:p>
    <w:p w:rsidR="00280B8C" w:rsidRDefault="00280B8C" w:rsidP="00260BB9">
      <w:pPr>
        <w:tabs>
          <w:tab w:val="left" w:pos="839"/>
          <w:tab w:val="left" w:pos="840"/>
          <w:tab w:val="left" w:pos="9360"/>
        </w:tabs>
        <w:spacing w:before="3"/>
      </w:pPr>
    </w:p>
    <w:p w:rsidR="00280B8C" w:rsidRDefault="00280B8C" w:rsidP="00260BB9">
      <w:pPr>
        <w:pStyle w:val="BodyText"/>
        <w:tabs>
          <w:tab w:val="left" w:pos="9360"/>
        </w:tabs>
        <w:spacing w:before="197" w:line="278" w:lineRule="auto"/>
        <w:ind w:left="118"/>
      </w:pPr>
      <w:r>
        <w:t>In addition to these requirements, Superintendent Ebert is including an emphasis on identifying and supporting areas of low performance across school districts and charter schools</w:t>
      </w:r>
      <w:r w:rsidR="00357AF4">
        <w:t xml:space="preserve"> </w:t>
      </w:r>
      <w:r w:rsidR="00E767C7">
        <w:t xml:space="preserve">as well as </w:t>
      </w:r>
      <w:r>
        <w:t xml:space="preserve">strategies for students completing the FAFSA (Free Application for Federal Student Aid) as a way to provide information about higher education and financial aid. </w:t>
      </w:r>
    </w:p>
    <w:p w:rsidR="00C3701B" w:rsidRDefault="00C3701B" w:rsidP="00260BB9">
      <w:pPr>
        <w:pStyle w:val="BodyText"/>
        <w:tabs>
          <w:tab w:val="left" w:pos="9360"/>
        </w:tabs>
        <w:spacing w:before="197" w:line="278" w:lineRule="auto"/>
        <w:ind w:left="118"/>
      </w:pPr>
      <w:r>
        <w:t>The plan must also include an identification of Department staff responsible for ensuring strategies are successful, timelines and measurable criteria for determining such success, and a budget for the overall cost of carrying out the plan.</w:t>
      </w:r>
    </w:p>
    <w:p w:rsidR="007519E9" w:rsidRDefault="000841AB" w:rsidP="00260BB9">
      <w:pPr>
        <w:pStyle w:val="BodyText"/>
        <w:tabs>
          <w:tab w:val="left" w:pos="9360"/>
          <w:tab w:val="left" w:pos="9450"/>
          <w:tab w:val="left" w:pos="10710"/>
        </w:tabs>
        <w:spacing w:before="197" w:line="276" w:lineRule="auto"/>
        <w:ind w:left="118"/>
      </w:pPr>
      <w:r>
        <w:t>Resubmitting the 2018 STIP allow</w:t>
      </w:r>
      <w:r w:rsidR="00E767C7">
        <w:t>s</w:t>
      </w:r>
      <w:r>
        <w:t xml:space="preserve">  the Department and its staff to complete the Legislative Session and reflect on the Department’s strategic planning efforts before unveiling a STIP under the Superintendent’s signature in </w:t>
      </w:r>
      <w:r w:rsidR="00E767C7">
        <w:t xml:space="preserve">March </w:t>
      </w:r>
      <w:r>
        <w:t>2020.</w:t>
      </w:r>
      <w:r w:rsidR="00C3701B">
        <w:t xml:space="preserve"> Like its predecessor</w:t>
      </w:r>
      <w:r>
        <w:t>s</w:t>
      </w:r>
      <w:r w:rsidR="00C3701B">
        <w:t xml:space="preserve">, this document adheres as closely as possible to statutory requirements, is focused solely on </w:t>
      </w:r>
      <w:r w:rsidR="00C3701B" w:rsidRPr="00E2343E">
        <w:rPr>
          <w:noProof/>
        </w:rPr>
        <w:t>calendar</w:t>
      </w:r>
      <w:r>
        <w:t xml:space="preserve"> year 2019</w:t>
      </w:r>
      <w:r w:rsidR="00C3701B">
        <w:t xml:space="preserve">, and seeks to provide the next step in the state’s future plan amendments. The plan is limited </w:t>
      </w:r>
      <w:r w:rsidR="00C3701B" w:rsidRPr="00E2343E">
        <w:rPr>
          <w:noProof/>
        </w:rPr>
        <w:t>to</w:t>
      </w:r>
      <w:r w:rsidR="004875F6">
        <w:rPr>
          <w:noProof/>
        </w:rPr>
        <w:t xml:space="preserve"> </w:t>
      </w:r>
      <w:r w:rsidR="00C3701B">
        <w:t>certain ongoing key activities of the Departmentand new initiatives the Department is beginning to implement.</w:t>
      </w:r>
      <w:r w:rsidR="000A4A6F">
        <w:t xml:space="preserve"> </w:t>
      </w:r>
    </w:p>
    <w:p w:rsidR="00C3701B" w:rsidRPr="00D4448C" w:rsidRDefault="00C3701B" w:rsidP="00260BB9">
      <w:pPr>
        <w:pStyle w:val="Heading1"/>
      </w:pPr>
      <w:r>
        <w:t>ABOUT THE DEPARTMENT OF EDUCATION</w:t>
      </w:r>
    </w:p>
    <w:p w:rsidR="00C3701B" w:rsidRDefault="00C3701B" w:rsidP="00260BB9">
      <w:pPr>
        <w:pStyle w:val="BodyText"/>
        <w:tabs>
          <w:tab w:val="left" w:pos="8820"/>
          <w:tab w:val="left" w:pos="9360"/>
        </w:tabs>
        <w:spacing w:before="37" w:line="276" w:lineRule="auto"/>
        <w:ind w:left="119"/>
      </w:pPr>
      <w:r>
        <w:t>Nevada’s Department of Education consists of the State Board, the Superintendent of Publi</w:t>
      </w:r>
      <w:r w:rsidR="000841AB">
        <w:t>c Instruction, approximately 180</w:t>
      </w:r>
      <w:r>
        <w:t xml:space="preserve"> employees, and more than a dozen statutorily-created committees, councils, and </w:t>
      </w:r>
      <w:r>
        <w:lastRenderedPageBreak/>
        <w:t xml:space="preserve">commissions. The Superintendent is the executive head of the Department and works in partnership with the State Board on the development of regulations and policies governing P-12 public education. From the licensure of new </w:t>
      </w:r>
      <w:r w:rsidRPr="00A374C9">
        <w:rPr>
          <w:noProof/>
        </w:rPr>
        <w:t>educators</w:t>
      </w:r>
      <w:r>
        <w:t xml:space="preserve"> to the adoption of academic content </w:t>
      </w:r>
      <w:r w:rsidRPr="00E2343E">
        <w:rPr>
          <w:noProof/>
        </w:rPr>
        <w:t>standards</w:t>
      </w:r>
      <w:r w:rsidR="00642A39">
        <w:t xml:space="preserve">, </w:t>
      </w:r>
      <w:r>
        <w:t>the reporting of school performance, and the administration of federal and state appropriations, the Department</w:t>
      </w:r>
      <w:r w:rsidR="00A374C9">
        <w:t>, directly and indirectly,</w:t>
      </w:r>
      <w:r>
        <w:t xml:space="preserve"> impacts the achievement of the nearly half a million school-aged children and some 30,000 adults seeking high school equivalency education. Pursuant to an Executive Order issued by Governor Sandoval in 2013, the Department also shares educational responsibility with the Nevada Department of Health and Human Services for an estimated 180,000 children aged 0 to 4. The Department works in close coordination with local school districts, the State Public Charter School Authority (SPCSA), the Nevada System of Higher Education, and Regional Professional Development Programs.</w:t>
      </w:r>
      <w:r w:rsidR="008947C7">
        <w:t xml:space="preserve"> Superintendent Ebert looks forward to convening with these key stakeholders to create the 2020 STIP. These partnerships wi</w:t>
      </w:r>
      <w:r w:rsidR="00642A39">
        <w:t>l</w:t>
      </w:r>
      <w:r w:rsidR="008947C7">
        <w:t xml:space="preserve">l be leveraged in the 2020 STIP to maximize operations across all State Departments to ensure the brightest future for Nevada’s students. </w:t>
      </w:r>
    </w:p>
    <w:p w:rsidR="007C6055" w:rsidRDefault="007C6055" w:rsidP="00260BB9">
      <w:pPr>
        <w:pStyle w:val="Heading2"/>
        <w:tabs>
          <w:tab w:val="left" w:pos="9360"/>
        </w:tabs>
        <w:ind w:left="119"/>
        <w:jc w:val="both"/>
      </w:pPr>
      <w:r>
        <w:rPr>
          <w:color w:val="4F81BD"/>
        </w:rPr>
        <w:t>Department Goal</w:t>
      </w:r>
    </w:p>
    <w:p w:rsidR="00E86A72" w:rsidRDefault="007C6055" w:rsidP="00260BB9">
      <w:pPr>
        <w:pStyle w:val="BodyText"/>
        <w:spacing w:before="20"/>
        <w:ind w:left="119"/>
        <w:jc w:val="both"/>
      </w:pPr>
      <w:r>
        <w:t>“</w:t>
      </w:r>
      <w:r w:rsidR="00E86A72">
        <w:t>Fastest Improving State in the Nation</w:t>
      </w:r>
      <w:r w:rsidR="00075594">
        <w:t>.”</w:t>
      </w:r>
    </w:p>
    <w:p w:rsidR="000E446B" w:rsidRDefault="000E446B" w:rsidP="00260BB9">
      <w:pPr>
        <w:pStyle w:val="BodyText"/>
        <w:spacing w:before="20"/>
        <w:ind w:left="119"/>
        <w:jc w:val="both"/>
      </w:pPr>
    </w:p>
    <w:p w:rsidR="00C60D5E" w:rsidRDefault="009C6010" w:rsidP="00260BB9">
      <w:pPr>
        <w:pStyle w:val="BodyText"/>
        <w:spacing w:before="20"/>
        <w:ind w:left="119"/>
      </w:pPr>
      <w:r>
        <w:t>The Department’s</w:t>
      </w:r>
      <w:r w:rsidR="000E446B">
        <w:t xml:space="preserve"> five-year Strategic Plan, DOE ESSA (Every Student Succeeds Act) submission, and now </w:t>
      </w:r>
      <w:r>
        <w:t>the</w:t>
      </w:r>
      <w:r w:rsidR="000E446B">
        <w:t xml:space="preserve"> annual STIP are in</w:t>
      </w:r>
      <w:r w:rsidR="00202929">
        <w:t xml:space="preserve"> </w:t>
      </w:r>
      <w:r w:rsidR="000E446B">
        <w:t xml:space="preserve">alignment as the </w:t>
      </w:r>
      <w:r w:rsidR="00E86A72">
        <w:t>catalyst for improvement and an opportunity to rally the state behind a singular goal: becoming the fastest improving state in the nation</w:t>
      </w:r>
      <w:r w:rsidR="00494CF7">
        <w:t xml:space="preserve"> (FISN)</w:t>
      </w:r>
      <w:r w:rsidR="00E86A72">
        <w:t>.</w:t>
      </w:r>
      <w:r w:rsidR="00C60D5E">
        <w:t xml:space="preserve"> </w:t>
      </w:r>
      <w:r w:rsidR="000B424B">
        <w:t xml:space="preserve"> </w:t>
      </w:r>
      <w:r w:rsidR="00494CF7">
        <w:t xml:space="preserve">The below graphic shares </w:t>
      </w:r>
      <w:r w:rsidR="002626CD">
        <w:t>the Department’s</w:t>
      </w:r>
      <w:r w:rsidR="00494CF7">
        <w:t xml:space="preserve"> eight FISN indicators the Department’s progress toward becoming the Fastest Improving State in the Nation</w:t>
      </w:r>
      <w:r>
        <w:t xml:space="preserve"> with a blue line reflective of the most recent school year</w:t>
      </w:r>
      <w:r w:rsidR="00494CF7">
        <w:t>:</w:t>
      </w:r>
    </w:p>
    <w:p w:rsidR="009C6010" w:rsidRDefault="009C6010" w:rsidP="00494CF7">
      <w:pPr>
        <w:pStyle w:val="BodyText"/>
        <w:spacing w:before="20"/>
        <w:ind w:left="840" w:right="1560"/>
        <w:jc w:val="center"/>
      </w:pPr>
    </w:p>
    <w:p w:rsidR="009C6010" w:rsidRDefault="009C6010" w:rsidP="00494CF7">
      <w:pPr>
        <w:pStyle w:val="BodyText"/>
        <w:spacing w:before="20"/>
        <w:ind w:left="840" w:right="1560"/>
        <w:jc w:val="center"/>
      </w:pPr>
    </w:p>
    <w:p w:rsidR="00B50B2D" w:rsidRDefault="00B50B2D" w:rsidP="00494CF7">
      <w:pPr>
        <w:pStyle w:val="BodyText"/>
        <w:spacing w:before="20"/>
        <w:ind w:left="840" w:right="1560"/>
        <w:jc w:val="center"/>
        <w:sectPr w:rsidR="00B50B2D" w:rsidSect="00A34594">
          <w:pgSz w:w="12240" w:h="15840" w:code="1"/>
          <w:pgMar w:top="446" w:right="1152" w:bottom="274" w:left="1152" w:header="0" w:footer="619" w:gutter="0"/>
          <w:cols w:space="720"/>
        </w:sectPr>
      </w:pPr>
    </w:p>
    <w:p w:rsidR="00E2158B" w:rsidRDefault="00A92B32" w:rsidP="007519E9">
      <w:pPr>
        <w:ind w:left="-270"/>
        <w:jc w:val="center"/>
        <w:rPr>
          <w:rFonts w:asciiTheme="majorHAnsi" w:eastAsiaTheme="majorEastAsia" w:hAnsiTheme="majorHAnsi" w:cstheme="majorBidi"/>
          <w:b/>
          <w:bCs/>
          <w:color w:val="4F81BD" w:themeColor="accent1"/>
          <w:szCs w:val="26"/>
        </w:rPr>
        <w:sectPr w:rsidR="00E2158B" w:rsidSect="00A34594">
          <w:footerReference w:type="default" r:id="rId13"/>
          <w:pgSz w:w="15840" w:h="12240" w:orient="landscape" w:code="1"/>
          <w:pgMar w:top="0" w:right="0" w:bottom="0" w:left="0" w:header="0" w:footer="0" w:gutter="0"/>
          <w:cols w:space="720"/>
        </w:sectPr>
      </w:pPr>
      <w:r>
        <w:rPr>
          <w:noProof/>
        </w:rPr>
        <w:lastRenderedPageBreak/>
        <w:drawing>
          <wp:inline distT="0" distB="0" distL="0" distR="0" wp14:anchorId="5612AE3A" wp14:editId="25B2C209">
            <wp:extent cx="9078819" cy="6209818"/>
            <wp:effectExtent l="0" t="0" r="8255" b="635"/>
            <wp:docPr id="1" name="Picture 1" title="FISN Goals and Progres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060469" cy="6197267"/>
                    </a:xfrm>
                    <a:prstGeom prst="rect">
                      <a:avLst/>
                    </a:prstGeom>
                  </pic:spPr>
                </pic:pic>
              </a:graphicData>
            </a:graphic>
          </wp:inline>
        </w:drawing>
      </w:r>
    </w:p>
    <w:p w:rsidR="00DF22FF" w:rsidRDefault="00DF22FF" w:rsidP="00E2158B">
      <w:pPr>
        <w:pStyle w:val="BodyText"/>
        <w:spacing w:before="20"/>
        <w:ind w:left="-446" w:right="-270"/>
        <w:jc w:val="center"/>
        <w:rPr>
          <w:rFonts w:asciiTheme="majorHAnsi" w:eastAsiaTheme="majorEastAsia" w:hAnsiTheme="majorHAnsi" w:cstheme="majorBidi"/>
          <w:b/>
          <w:bCs/>
          <w:color w:val="4F81BD" w:themeColor="accent1"/>
          <w:szCs w:val="26"/>
        </w:rPr>
        <w:sectPr w:rsidR="00DF22FF" w:rsidSect="00A34594">
          <w:pgSz w:w="12240" w:h="15840" w:code="1"/>
          <w:pgMar w:top="0" w:right="0" w:bottom="0" w:left="0" w:header="0" w:footer="0" w:gutter="0"/>
          <w:cols w:space="720"/>
          <w:vAlign w:val="center"/>
        </w:sectPr>
      </w:pPr>
      <w:r>
        <w:rPr>
          <w:rFonts w:asciiTheme="majorHAnsi" w:eastAsiaTheme="majorEastAsia" w:hAnsiTheme="majorHAnsi" w:cstheme="majorBidi"/>
          <w:b/>
          <w:bCs/>
          <w:noProof/>
          <w:color w:val="4F81BD" w:themeColor="accent1"/>
          <w:szCs w:val="26"/>
        </w:rPr>
        <w:lastRenderedPageBreak/>
        <w:drawing>
          <wp:inline distT="0" distB="0" distL="0" distR="0" wp14:anchorId="55CA9A60" wp14:editId="58913D2D">
            <wp:extent cx="7610622" cy="9762978"/>
            <wp:effectExtent l="0" t="0" r="0" b="0"/>
            <wp:docPr id="16" name="Picture 16" title="2019 Strategic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10622" cy="9762978"/>
                    </a:xfrm>
                    <a:prstGeom prst="rect">
                      <a:avLst/>
                    </a:prstGeom>
                    <a:noFill/>
                    <a:ln>
                      <a:noFill/>
                    </a:ln>
                  </pic:spPr>
                </pic:pic>
              </a:graphicData>
            </a:graphic>
          </wp:inline>
        </w:drawing>
      </w:r>
    </w:p>
    <w:p w:rsidR="007A74AD" w:rsidRDefault="007A74AD" w:rsidP="00260BB9">
      <w:pPr>
        <w:pStyle w:val="BodyText"/>
        <w:spacing w:before="20"/>
        <w:jc w:val="center"/>
      </w:pPr>
    </w:p>
    <w:p w:rsidR="005B1114" w:rsidRDefault="005B1114" w:rsidP="005B1114">
      <w:pPr>
        <w:pStyle w:val="Heading2"/>
      </w:pPr>
      <w:r>
        <w:t>Fastest Improving State in the Nation Progress</w:t>
      </w:r>
    </w:p>
    <w:p w:rsidR="005B1114" w:rsidRDefault="005B1114" w:rsidP="00260BB9">
      <w:pPr>
        <w:pStyle w:val="BodyText"/>
        <w:spacing w:before="20"/>
        <w:ind w:right="36"/>
      </w:pPr>
    </w:p>
    <w:p w:rsidR="00E07D1D" w:rsidRDefault="00E07D1D" w:rsidP="00260BB9">
      <w:pPr>
        <w:pStyle w:val="BodyText"/>
        <w:spacing w:before="20"/>
        <w:ind w:right="36"/>
      </w:pPr>
      <w:r>
        <w:t>The external alignment of our Strategic Plan, ESSA, and STIP set the agenda for our internal operations. The Objectives and Strat</w:t>
      </w:r>
      <w:r w:rsidR="00874857">
        <w:t>egies outlined later in the 2019</w:t>
      </w:r>
      <w:r>
        <w:t xml:space="preserve"> STIP confirm that the Department completes nothing in isolation. All Objectives were approved by the Superintendent </w:t>
      </w:r>
      <w:r w:rsidR="004B3F3D">
        <w:t xml:space="preserve">and </w:t>
      </w:r>
      <w:r>
        <w:t>Deputy Superintendent</w:t>
      </w:r>
      <w:r w:rsidR="00874857">
        <w:t>s</w:t>
      </w:r>
      <w:r>
        <w:t xml:space="preserve">, and </w:t>
      </w:r>
      <w:r w:rsidR="004B3F3D">
        <w:t xml:space="preserve">they </w:t>
      </w:r>
      <w:r>
        <w:t>received feedback from the Superintendent’s Cabinet and Objective Leads to confirm alignment to our FISN (Fastest Improving State in the Nation) Goals, State Board of Education goals, and FISN levers.</w:t>
      </w:r>
    </w:p>
    <w:p w:rsidR="00E07D1D" w:rsidRDefault="00E07D1D" w:rsidP="00260BB9">
      <w:pPr>
        <w:pStyle w:val="BodyText"/>
        <w:spacing w:before="20"/>
        <w:ind w:right="36"/>
      </w:pPr>
    </w:p>
    <w:p w:rsidR="00E07D1D" w:rsidRDefault="00E07D1D" w:rsidP="00260BB9">
      <w:pPr>
        <w:pStyle w:val="BodyText"/>
        <w:spacing w:before="20"/>
        <w:ind w:right="36"/>
      </w:pPr>
      <w:r>
        <w:t xml:space="preserve">To secure </w:t>
      </w:r>
      <w:r w:rsidR="002626CD">
        <w:t>Nevada’s</w:t>
      </w:r>
      <w:r>
        <w:t xml:space="preserve"> place as the fastest improving state in the nation, </w:t>
      </w:r>
      <w:r w:rsidR="002626CD">
        <w:t>the Department</w:t>
      </w:r>
      <w:r>
        <w:t xml:space="preserve"> must continue to implement</w:t>
      </w:r>
      <w:r w:rsidR="002626CD">
        <w:t xml:space="preserve"> recently passed programs, hold itself </w:t>
      </w:r>
      <w:r>
        <w:t>accountable for improving student achievement, reinvest where success</w:t>
      </w:r>
      <w:r w:rsidR="002626CD">
        <w:t xml:space="preserve"> is realized</w:t>
      </w:r>
      <w:r>
        <w:t>, and redirect funds where outcomes are lagging.</w:t>
      </w:r>
    </w:p>
    <w:p w:rsidR="00E07D1D" w:rsidRDefault="00E07D1D" w:rsidP="00260BB9">
      <w:pPr>
        <w:pStyle w:val="BodyText"/>
        <w:spacing w:before="20"/>
        <w:ind w:right="36"/>
        <w:jc w:val="both"/>
      </w:pPr>
    </w:p>
    <w:p w:rsidR="00733997" w:rsidRDefault="00E07D1D" w:rsidP="00733997">
      <w:pPr>
        <w:pStyle w:val="BodyText"/>
        <w:spacing w:before="20"/>
        <w:ind w:right="36"/>
      </w:pPr>
      <w:r>
        <w:t>While all of</w:t>
      </w:r>
      <w:r w:rsidR="002626CD">
        <w:t xml:space="preserve"> the Department’s</w:t>
      </w:r>
      <w:r>
        <w:t xml:space="preserve"> FISN Goals </w:t>
      </w:r>
      <w:r w:rsidR="002626CD">
        <w:t>experienced</w:t>
      </w:r>
      <w:r>
        <w:t xml:space="preserve"> advancement, there are some notable </w:t>
      </w:r>
      <w:r w:rsidR="00D87998">
        <w:t>successes</w:t>
      </w:r>
      <w:r>
        <w:t xml:space="preserve"> </w:t>
      </w:r>
      <w:r w:rsidR="002C7C13">
        <w:t xml:space="preserve">experienced by students and teachers </w:t>
      </w:r>
      <w:r w:rsidR="00D87998">
        <w:t xml:space="preserve">worthy of </w:t>
      </w:r>
      <w:r w:rsidR="002626CD">
        <w:t xml:space="preserve">additional </w:t>
      </w:r>
      <w:r w:rsidR="00D87998">
        <w:t>c</w:t>
      </w:r>
      <w:r w:rsidR="002626CD">
        <w:t>elebration</w:t>
      </w:r>
      <w:r w:rsidR="00733997">
        <w:t>.</w:t>
      </w:r>
    </w:p>
    <w:p w:rsidR="00733997" w:rsidRDefault="00733997" w:rsidP="00733997">
      <w:pPr>
        <w:pStyle w:val="Subtitle"/>
        <w:rPr>
          <w:i w:val="0"/>
        </w:rPr>
      </w:pPr>
      <w:r>
        <w:t xml:space="preserve">Student Successes </w:t>
      </w:r>
    </w:p>
    <w:p w:rsidR="00A45369" w:rsidRPr="00733997" w:rsidRDefault="00B42EA3" w:rsidP="00733997">
      <w:pPr>
        <w:pStyle w:val="BodyText"/>
        <w:numPr>
          <w:ilvl w:val="0"/>
          <w:numId w:val="98"/>
        </w:numPr>
        <w:spacing w:before="20"/>
        <w:ind w:right="36"/>
      </w:pPr>
      <w:r w:rsidRPr="00733997">
        <w:t>Nine Nevada Schools Earn First College Board AP Computer Science Female Diversity Awards for Female Representation</w:t>
      </w:r>
    </w:p>
    <w:p w:rsidR="00A45369" w:rsidRPr="00733997" w:rsidRDefault="00B42EA3" w:rsidP="00733997">
      <w:pPr>
        <w:pStyle w:val="BodyText"/>
        <w:numPr>
          <w:ilvl w:val="0"/>
          <w:numId w:val="98"/>
        </w:numPr>
        <w:spacing w:before="20"/>
        <w:ind w:right="36"/>
      </w:pPr>
      <w:r w:rsidRPr="00733997">
        <w:t xml:space="preserve">Upwards of 50 adult learners completed high school degree and enrolled in college courses as part of Nevada-Accelerated Career Education (NV-ACE) Project. </w:t>
      </w:r>
    </w:p>
    <w:p w:rsidR="00A45369" w:rsidRPr="00733997" w:rsidRDefault="00B42EA3" w:rsidP="00733997">
      <w:pPr>
        <w:pStyle w:val="BodyText"/>
        <w:numPr>
          <w:ilvl w:val="0"/>
          <w:numId w:val="98"/>
        </w:numPr>
        <w:spacing w:before="20"/>
        <w:ind w:right="36"/>
      </w:pPr>
      <w:r w:rsidRPr="00733997">
        <w:t>For the Class of 2018, 24.8% of students scored a 3 or higher on an AP Exam.</w:t>
      </w:r>
    </w:p>
    <w:p w:rsidR="00A45369" w:rsidRPr="00733997" w:rsidRDefault="00B42EA3" w:rsidP="00733997">
      <w:pPr>
        <w:pStyle w:val="BodyText"/>
        <w:numPr>
          <w:ilvl w:val="0"/>
          <w:numId w:val="98"/>
        </w:numPr>
        <w:spacing w:before="20"/>
        <w:ind w:right="36"/>
      </w:pPr>
      <w:r w:rsidRPr="00733997">
        <w:t>Nevada students exceeded their annual FISN goal for CTE Completers by achieving 11,425 successful CTE Completers for 2019.</w:t>
      </w:r>
    </w:p>
    <w:p w:rsidR="00A45369" w:rsidRPr="00733997" w:rsidRDefault="00B42EA3" w:rsidP="00733997">
      <w:pPr>
        <w:pStyle w:val="BodyText"/>
        <w:numPr>
          <w:ilvl w:val="0"/>
          <w:numId w:val="98"/>
        </w:numPr>
        <w:spacing w:before="20"/>
        <w:ind w:right="36"/>
      </w:pPr>
      <w:r w:rsidRPr="00733997">
        <w:t>Nevada high schools posted their highest graduation rate ever at 83.17 percent for the Class of 2018 – an increase of 2.32 percentage points.</w:t>
      </w:r>
    </w:p>
    <w:p w:rsidR="00A45369" w:rsidRDefault="00B42EA3" w:rsidP="00733997">
      <w:pPr>
        <w:pStyle w:val="BodyText"/>
        <w:numPr>
          <w:ilvl w:val="0"/>
          <w:numId w:val="98"/>
        </w:numPr>
        <w:spacing w:before="20"/>
        <w:ind w:right="36"/>
      </w:pPr>
      <w:r w:rsidRPr="00733997">
        <w:t>Nevada has 31 Shining Stars Schools that achieved 4 and 5-Star status while also serving a high percentage of students in poverty.</w:t>
      </w:r>
    </w:p>
    <w:p w:rsidR="00733997" w:rsidRPr="00733997" w:rsidRDefault="00733997" w:rsidP="00733997">
      <w:pPr>
        <w:pStyle w:val="BodyText"/>
        <w:spacing w:before="20"/>
        <w:ind w:right="36"/>
      </w:pPr>
    </w:p>
    <w:p w:rsidR="00733997" w:rsidRDefault="00733997" w:rsidP="00733997">
      <w:pPr>
        <w:pStyle w:val="Subtitle"/>
        <w:rPr>
          <w:i w:val="0"/>
        </w:rPr>
      </w:pPr>
      <w:r>
        <w:t xml:space="preserve"> Educator Successes </w:t>
      </w:r>
    </w:p>
    <w:p w:rsidR="00A45369" w:rsidRPr="00733997" w:rsidRDefault="00B42EA3" w:rsidP="00733997">
      <w:pPr>
        <w:pStyle w:val="BodyText"/>
        <w:numPr>
          <w:ilvl w:val="0"/>
          <w:numId w:val="98"/>
        </w:numPr>
        <w:spacing w:before="20"/>
        <w:ind w:right="36"/>
      </w:pPr>
      <w:r w:rsidRPr="00733997">
        <w:t>The number of National Board Certified Teachers in Nevada has nearly tripled in the last three years to 906 National Board Certified Teachers.</w:t>
      </w:r>
    </w:p>
    <w:p w:rsidR="00A45369" w:rsidRPr="00733997" w:rsidRDefault="00B42EA3" w:rsidP="00733997">
      <w:pPr>
        <w:pStyle w:val="BodyText"/>
        <w:numPr>
          <w:ilvl w:val="0"/>
          <w:numId w:val="98"/>
        </w:numPr>
        <w:spacing w:before="20"/>
        <w:ind w:right="36"/>
      </w:pPr>
      <w:r w:rsidRPr="00733997">
        <w:t>Zoom, Victory, Read by Grade 3, Nevada Ready 21 Technology Grant, Social Workers in Schools, Great Teaching and Leading Fund, and the Turnaround Schools Grant are recommended for continued funding by ACS Ventures, an external evaluator.</w:t>
      </w:r>
    </w:p>
    <w:p w:rsidR="00A45369" w:rsidRPr="00733997" w:rsidRDefault="00B42EA3" w:rsidP="00733997">
      <w:pPr>
        <w:pStyle w:val="BodyText"/>
        <w:numPr>
          <w:ilvl w:val="0"/>
          <w:numId w:val="98"/>
        </w:numPr>
        <w:spacing w:before="20"/>
        <w:ind w:right="36"/>
      </w:pPr>
      <w:r w:rsidRPr="00733997">
        <w:t xml:space="preserve">Children with Disabilities are enrolled in Inclusion Early Childhood Programs at a rate of 39.4% which is the highest in Nevada's history. </w:t>
      </w:r>
    </w:p>
    <w:p w:rsidR="00A45369" w:rsidRPr="00733997" w:rsidRDefault="00B42EA3" w:rsidP="00733997">
      <w:pPr>
        <w:pStyle w:val="BodyText"/>
        <w:numPr>
          <w:ilvl w:val="0"/>
          <w:numId w:val="98"/>
        </w:numPr>
        <w:spacing w:before="20"/>
        <w:ind w:right="36"/>
      </w:pPr>
      <w:r w:rsidRPr="00733997">
        <w:t>Nevada has 58 4- and 5-star High Quality Pre-K centers, and surpassed the 2019 goal of 25 centers.</w:t>
      </w:r>
    </w:p>
    <w:p w:rsidR="00A45369" w:rsidRPr="00733997" w:rsidRDefault="00B42EA3" w:rsidP="00733997">
      <w:pPr>
        <w:pStyle w:val="BodyText"/>
        <w:numPr>
          <w:ilvl w:val="0"/>
          <w:numId w:val="98"/>
        </w:numPr>
        <w:spacing w:before="20"/>
        <w:ind w:right="36"/>
      </w:pPr>
      <w:r w:rsidRPr="00733997">
        <w:t xml:space="preserve">105 Schools in Nevada Improve Chronic Absentee Rate by At Least 10 Percent. </w:t>
      </w:r>
    </w:p>
    <w:p w:rsidR="006864E1" w:rsidRDefault="006864E1" w:rsidP="00733997">
      <w:pPr>
        <w:pStyle w:val="Subtitle"/>
      </w:pPr>
    </w:p>
    <w:p w:rsidR="00733997" w:rsidRDefault="00733997" w:rsidP="00733997">
      <w:pPr>
        <w:pStyle w:val="Subtitle"/>
      </w:pPr>
      <w:r>
        <w:t xml:space="preserve">Legislative </w:t>
      </w:r>
      <w:r w:rsidR="00110BCE">
        <w:t xml:space="preserve">and Governor’s Recommended Budget </w:t>
      </w:r>
      <w:r>
        <w:t>Successes</w:t>
      </w:r>
    </w:p>
    <w:p w:rsidR="00A45369" w:rsidRPr="00733997" w:rsidRDefault="00B42EA3" w:rsidP="00733997">
      <w:pPr>
        <w:pStyle w:val="BodyText"/>
        <w:numPr>
          <w:ilvl w:val="0"/>
          <w:numId w:val="98"/>
        </w:numPr>
        <w:spacing w:before="20"/>
        <w:ind w:right="36"/>
      </w:pPr>
      <w:r w:rsidRPr="00733997">
        <w:t>Assist all at-risk weight students in the lowest quartile - $139.8M</w:t>
      </w:r>
    </w:p>
    <w:p w:rsidR="00A45369" w:rsidRPr="00733997" w:rsidRDefault="00B42EA3" w:rsidP="00733997">
      <w:pPr>
        <w:pStyle w:val="BodyText"/>
        <w:numPr>
          <w:ilvl w:val="0"/>
          <w:numId w:val="98"/>
        </w:numPr>
        <w:spacing w:before="20"/>
        <w:ind w:right="36"/>
      </w:pPr>
      <w:r w:rsidRPr="00733997">
        <w:t>Establish support for school safety - $76M</w:t>
      </w:r>
    </w:p>
    <w:p w:rsidR="00A45369" w:rsidRPr="00733997" w:rsidRDefault="00B42EA3" w:rsidP="00733997">
      <w:pPr>
        <w:pStyle w:val="BodyText"/>
        <w:numPr>
          <w:ilvl w:val="0"/>
          <w:numId w:val="98"/>
        </w:numPr>
        <w:spacing w:before="20"/>
        <w:ind w:right="36"/>
      </w:pPr>
      <w:r w:rsidRPr="00733997">
        <w:t>First committee passage of SB 89: School Safety Task Force</w:t>
      </w:r>
    </w:p>
    <w:p w:rsidR="00A45369" w:rsidRPr="00733997" w:rsidRDefault="00B42EA3" w:rsidP="00733997">
      <w:pPr>
        <w:pStyle w:val="BodyText"/>
        <w:numPr>
          <w:ilvl w:val="0"/>
          <w:numId w:val="98"/>
        </w:numPr>
        <w:spacing w:before="20"/>
        <w:ind w:right="36"/>
      </w:pPr>
      <w:r w:rsidRPr="00733997">
        <w:t>Expand CTE programs to align with Nevada industries- $27M</w:t>
      </w:r>
    </w:p>
    <w:p w:rsidR="00A45369" w:rsidRPr="00733997" w:rsidRDefault="00B42EA3" w:rsidP="00733997">
      <w:pPr>
        <w:pStyle w:val="BodyText"/>
        <w:numPr>
          <w:ilvl w:val="0"/>
          <w:numId w:val="98"/>
        </w:numPr>
        <w:spacing w:before="20"/>
        <w:ind w:right="36"/>
      </w:pPr>
      <w:r w:rsidRPr="00733997">
        <w:t>Historic increase for preschool development - $57.7M</w:t>
      </w:r>
    </w:p>
    <w:p w:rsidR="00A45369" w:rsidRPr="00733997" w:rsidRDefault="00B42EA3" w:rsidP="00733997">
      <w:pPr>
        <w:pStyle w:val="BodyText"/>
        <w:numPr>
          <w:ilvl w:val="0"/>
          <w:numId w:val="98"/>
        </w:numPr>
        <w:spacing w:before="20"/>
        <w:ind w:right="36"/>
      </w:pPr>
      <w:r w:rsidRPr="00733997">
        <w:lastRenderedPageBreak/>
        <w:t xml:space="preserve">Successful hearing of SB 84: Statewide Pre-k (declared exempt) </w:t>
      </w:r>
    </w:p>
    <w:p w:rsidR="00A45369" w:rsidRPr="00733997" w:rsidRDefault="00B42EA3" w:rsidP="00733997">
      <w:pPr>
        <w:pStyle w:val="BodyText"/>
        <w:numPr>
          <w:ilvl w:val="0"/>
          <w:numId w:val="98"/>
        </w:numPr>
        <w:spacing w:before="20"/>
        <w:ind w:right="36"/>
      </w:pPr>
      <w:r w:rsidRPr="00733997">
        <w:t>Nearly double funding for Read by Grade 3 - $63.4M</w:t>
      </w:r>
    </w:p>
    <w:p w:rsidR="00A45369" w:rsidRPr="00733997" w:rsidRDefault="00B42EA3" w:rsidP="00733997">
      <w:pPr>
        <w:pStyle w:val="BodyText"/>
        <w:numPr>
          <w:ilvl w:val="0"/>
          <w:numId w:val="98"/>
        </w:numPr>
        <w:spacing w:before="20"/>
        <w:ind w:right="36"/>
      </w:pPr>
      <w:r w:rsidRPr="00733997">
        <w:t>First committee passage of AB 289: Read by Grade 3</w:t>
      </w:r>
    </w:p>
    <w:p w:rsidR="00A45369" w:rsidRPr="00733997" w:rsidRDefault="00B42EA3" w:rsidP="00733997">
      <w:pPr>
        <w:pStyle w:val="BodyText"/>
        <w:numPr>
          <w:ilvl w:val="0"/>
          <w:numId w:val="98"/>
        </w:numPr>
        <w:spacing w:before="20"/>
        <w:ind w:right="36"/>
      </w:pPr>
      <w:r w:rsidRPr="00733997">
        <w:t>Salary support for all school personnel - $356M</w:t>
      </w:r>
    </w:p>
    <w:p w:rsidR="00733997" w:rsidRPr="00733997" w:rsidRDefault="00B42EA3" w:rsidP="00733997">
      <w:pPr>
        <w:pStyle w:val="BodyText"/>
        <w:numPr>
          <w:ilvl w:val="0"/>
          <w:numId w:val="98"/>
        </w:numPr>
        <w:spacing w:before="20"/>
        <w:ind w:right="36"/>
      </w:pPr>
      <w:r w:rsidRPr="00733997">
        <w:t> Nearly double teacher supply reimbursement - $9M</w:t>
      </w:r>
    </w:p>
    <w:p w:rsidR="001940FA" w:rsidRPr="00733997" w:rsidRDefault="00573B04" w:rsidP="00733997">
      <w:pPr>
        <w:pStyle w:val="Heading2"/>
      </w:pPr>
      <w:r w:rsidRPr="00733997">
        <w:t>Members of the Nevada State Board of Education</w:t>
      </w:r>
    </w:p>
    <w:p w:rsidR="00B37135" w:rsidRDefault="00B37135" w:rsidP="002F48C3">
      <w:pPr>
        <w:spacing w:line="240" w:lineRule="auto"/>
        <w:ind w:left="90"/>
      </w:pPr>
      <w:r>
        <w:t>Elaine Wynn, President</w:t>
      </w:r>
    </w:p>
    <w:p w:rsidR="00B37135" w:rsidRDefault="00B37135" w:rsidP="002F48C3">
      <w:pPr>
        <w:spacing w:line="240" w:lineRule="auto"/>
        <w:ind w:left="90"/>
      </w:pPr>
      <w:r>
        <w:t>Mark Newburn, Vice President</w:t>
      </w:r>
    </w:p>
    <w:p w:rsidR="00B37135" w:rsidRDefault="00B37135" w:rsidP="002F48C3">
      <w:pPr>
        <w:spacing w:line="240" w:lineRule="auto"/>
        <w:ind w:left="90"/>
      </w:pPr>
      <w:r>
        <w:t>Felicia Ortiz</w:t>
      </w:r>
    </w:p>
    <w:p w:rsidR="00B37135" w:rsidRDefault="00B37135" w:rsidP="002F48C3">
      <w:pPr>
        <w:spacing w:line="240" w:lineRule="auto"/>
        <w:ind w:left="90"/>
      </w:pPr>
      <w:r>
        <w:t>Robert Blakely</w:t>
      </w:r>
    </w:p>
    <w:p w:rsidR="00B37135" w:rsidRDefault="00B37135" w:rsidP="002F48C3">
      <w:pPr>
        <w:spacing w:line="240" w:lineRule="auto"/>
        <w:ind w:left="90"/>
      </w:pPr>
      <w:r>
        <w:t>Tamara Hudson</w:t>
      </w:r>
    </w:p>
    <w:p w:rsidR="002626CD" w:rsidRPr="002626CD" w:rsidRDefault="002626CD" w:rsidP="002F48C3">
      <w:pPr>
        <w:spacing w:line="240" w:lineRule="auto"/>
        <w:ind w:left="90"/>
      </w:pPr>
      <w:r w:rsidRPr="002626CD">
        <w:t>Dr. Katherine A. Dockweiler</w:t>
      </w:r>
    </w:p>
    <w:p w:rsidR="00B37135" w:rsidRDefault="00B37135" w:rsidP="002F48C3">
      <w:pPr>
        <w:spacing w:line="240" w:lineRule="auto"/>
        <w:ind w:left="90"/>
      </w:pPr>
      <w:r>
        <w:t>Dawn Etcheverry Miller</w:t>
      </w:r>
    </w:p>
    <w:p w:rsidR="00B37135" w:rsidRDefault="00874857" w:rsidP="002F48C3">
      <w:pPr>
        <w:spacing w:line="240" w:lineRule="auto"/>
        <w:ind w:left="90" w:right="1560"/>
      </w:pPr>
      <w:r>
        <w:t>Teri White</w:t>
      </w:r>
    </w:p>
    <w:p w:rsidR="00B37135" w:rsidRDefault="00B37135" w:rsidP="002F48C3">
      <w:pPr>
        <w:spacing w:line="240" w:lineRule="auto"/>
        <w:ind w:left="90"/>
      </w:pPr>
      <w:r>
        <w:t>Cathy McAdoo</w:t>
      </w:r>
    </w:p>
    <w:p w:rsidR="00B37135" w:rsidRDefault="00B37135" w:rsidP="002F48C3">
      <w:pPr>
        <w:spacing w:line="240" w:lineRule="auto"/>
        <w:ind w:left="90"/>
      </w:pPr>
      <w:r>
        <w:t>David Carter</w:t>
      </w:r>
    </w:p>
    <w:p w:rsidR="00B37135" w:rsidRDefault="002F48C3" w:rsidP="002F48C3">
      <w:pPr>
        <w:spacing w:line="240" w:lineRule="auto"/>
        <w:ind w:left="90"/>
      </w:pPr>
      <w:r>
        <w:t>Ashley Macias</w:t>
      </w:r>
    </w:p>
    <w:p w:rsidR="002F48C3" w:rsidRDefault="002F48C3" w:rsidP="002F48C3">
      <w:pPr>
        <w:spacing w:line="240" w:lineRule="auto"/>
        <w:ind w:left="90"/>
      </w:pPr>
    </w:p>
    <w:p w:rsidR="0074677C" w:rsidRDefault="0074677C" w:rsidP="002F48C3">
      <w:pPr>
        <w:pStyle w:val="Heading1"/>
        <w:ind w:left="90"/>
      </w:pPr>
      <w:r>
        <w:t>SECTION 1: DATA REVIEW AND ANALYSIS</w:t>
      </w:r>
    </w:p>
    <w:p w:rsidR="0074677C" w:rsidRDefault="0074677C" w:rsidP="008A6193">
      <w:pPr>
        <w:pStyle w:val="BodyText"/>
        <w:spacing w:before="37" w:line="276" w:lineRule="auto"/>
        <w:ind w:left="90" w:right="36"/>
      </w:pPr>
      <w:r>
        <w:t xml:space="preserve">The Department of Education collects and reports two primary sources of accountability data concerning the achievement of pupils: the </w:t>
      </w:r>
      <w:hyperlink r:id="rId16" w:history="1">
        <w:r w:rsidRPr="00B61746">
          <w:rPr>
            <w:rStyle w:val="Hyperlink"/>
          </w:rPr>
          <w:t>Nevada Report Card</w:t>
        </w:r>
      </w:hyperlink>
      <w:r w:rsidR="00B61746">
        <w:t xml:space="preserve"> (</w:t>
      </w:r>
      <w:r w:rsidR="00B61746" w:rsidRPr="00A60610">
        <w:t>ht</w:t>
      </w:r>
      <w:r w:rsidR="00A60610">
        <w:t>tp://nevadareportcard.nv.gov/</w:t>
      </w:r>
      <w:r w:rsidR="00B61746">
        <w:t>)</w:t>
      </w:r>
      <w:r>
        <w:t xml:space="preserve"> and the Nevada School Performance Framework (NSPF). The Department also collects and reports data from the National Assessment of Educational Performance (NAEP), as well as information on Career and Technical Education (CTE) that is not included in the Nevada Report Card. Included below is a high-level review of these available data streams; Department employees and stakeholders analyzed this information for the reporting of problems and factors and the creation of related strategies.</w:t>
      </w:r>
    </w:p>
    <w:p w:rsidR="0074677C" w:rsidRDefault="0074677C" w:rsidP="008A6193">
      <w:pPr>
        <w:pStyle w:val="Heading2"/>
        <w:ind w:left="90" w:right="36"/>
      </w:pPr>
      <w:r>
        <w:rPr>
          <w:color w:val="4F81BD"/>
        </w:rPr>
        <w:t>DEMOGRAPHICS OF NEVADA’S K-12 POPULATION</w:t>
      </w:r>
    </w:p>
    <w:p w:rsidR="0074677C" w:rsidRDefault="0074677C" w:rsidP="008A6193">
      <w:pPr>
        <w:pStyle w:val="BodyText"/>
        <w:tabs>
          <w:tab w:val="left" w:pos="9360"/>
          <w:tab w:val="left" w:pos="10530"/>
        </w:tabs>
        <w:spacing w:before="45" w:line="276" w:lineRule="auto"/>
        <w:ind w:left="90" w:right="36"/>
      </w:pPr>
      <w:r>
        <w:t>As</w:t>
      </w:r>
      <w:r w:rsidR="003B4423">
        <w:t xml:space="preserve"> of April 2019, there were </w:t>
      </w:r>
      <w:r w:rsidR="00E2761A">
        <w:t xml:space="preserve">492,642 </w:t>
      </w:r>
      <w:r>
        <w:t>students enrolled in Nevada’s K-12 public schools (district and charter combined). Three entities -- Clark County School District, Washoe County School District, and the State Public Charter School Authority -- represent 89% of the total statewide enrollment, with the balance distributed among the 15 other districts.</w:t>
      </w:r>
    </w:p>
    <w:p w:rsidR="0074677C" w:rsidRDefault="0074677C" w:rsidP="008A6193">
      <w:pPr>
        <w:pStyle w:val="Heading3"/>
        <w:spacing w:before="197"/>
        <w:ind w:left="90" w:right="36"/>
      </w:pPr>
      <w:r>
        <w:t>Ethnicity</w:t>
      </w:r>
    </w:p>
    <w:p w:rsidR="00A91079" w:rsidRDefault="0074677C" w:rsidP="00A91079">
      <w:pPr>
        <w:pStyle w:val="BodyText"/>
        <w:tabs>
          <w:tab w:val="left" w:pos="10710"/>
        </w:tabs>
        <w:spacing w:before="38" w:line="276" w:lineRule="auto"/>
        <w:ind w:left="90" w:right="36"/>
      </w:pPr>
      <w:r>
        <w:t>Nevada has a rapidly changing student population. The fastest growing ethnic group is Hispanic, with a corresponding decrease in the percent of White students as illustrated in Figure 1. Nevada’s Hispanic population is also seeing a tr</w:t>
      </w:r>
      <w:r w:rsidR="00B61746">
        <w:t xml:space="preserve">ansfer of growth from a largely </w:t>
      </w:r>
      <w:r>
        <w:t>first</w:t>
      </w:r>
      <w:r w:rsidR="00B61746">
        <w:t>-</w:t>
      </w:r>
      <w:r>
        <w:t>generation Hispanic population to now a largely second</w:t>
      </w:r>
      <w:r w:rsidR="00B61746">
        <w:t>-</w:t>
      </w:r>
      <w:r>
        <w:t xml:space="preserve">generation Hispanic population. </w:t>
      </w:r>
    </w:p>
    <w:p w:rsidR="00A91079" w:rsidRDefault="00A91079">
      <w:pPr>
        <w:rPr>
          <w:rFonts w:ascii="Calibri" w:eastAsia="Calibri" w:hAnsi="Calibri" w:cs="Calibri"/>
        </w:rPr>
      </w:pPr>
      <w:r>
        <w:br w:type="page"/>
      </w:r>
    </w:p>
    <w:p w:rsidR="00A91079" w:rsidRDefault="00A91079" w:rsidP="00A91079">
      <w:pPr>
        <w:pStyle w:val="BodyText"/>
        <w:tabs>
          <w:tab w:val="left" w:pos="10710"/>
        </w:tabs>
        <w:spacing w:before="38" w:line="276" w:lineRule="auto"/>
        <w:ind w:left="90" w:right="36"/>
      </w:pPr>
      <w:r w:rsidRPr="00A91079">
        <w:rPr>
          <w:noProof/>
        </w:rPr>
        <w:lastRenderedPageBreak/>
        <w:drawing>
          <wp:inline distT="0" distB="0" distL="0" distR="0" wp14:anchorId="47AEAA92" wp14:editId="12D28DF7">
            <wp:extent cx="5943600" cy="4457700"/>
            <wp:effectExtent l="0" t="0" r="0" b="0"/>
            <wp:docPr id="2050" name="Picture 2" descr="Enrollment by Ethnicity since 2010-2011 school year." title="Enrollment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Enrollment by Ethnicity since 2010-2011 school year." title="Enrollment by Ethnicit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extLst/>
                  </pic:spPr>
                </pic:pic>
              </a:graphicData>
            </a:graphic>
          </wp:inline>
        </w:drawing>
      </w:r>
    </w:p>
    <w:p w:rsidR="00650F62" w:rsidRPr="00F91370" w:rsidRDefault="0074677C" w:rsidP="00823523">
      <w:pPr>
        <w:pStyle w:val="BodyText"/>
        <w:tabs>
          <w:tab w:val="left" w:pos="10710"/>
        </w:tabs>
        <w:spacing w:before="38" w:line="276" w:lineRule="auto"/>
        <w:ind w:left="90" w:right="36"/>
      </w:pPr>
      <w:r>
        <w:t>Beginning in the 2010-2011 school year</w:t>
      </w:r>
      <w:r w:rsidR="004B3F3D">
        <w:t>,</w:t>
      </w:r>
      <w:r>
        <w:t xml:space="preserve"> a new ethnicity classification, “Two or More Races,” was introduced, which resulted in shifts in other categories. As revealed by data elsewhere in this analysis, long-standing ethnic subgroups (Black and American Indian in particular) continue to experience signific</w:t>
      </w:r>
      <w:r w:rsidR="003D7834">
        <w:t>ant achievement gaps in student performance</w:t>
      </w:r>
      <w:r>
        <w:t>.</w:t>
      </w:r>
      <w:r w:rsidR="00823523" w:rsidRPr="00F91370">
        <w:t xml:space="preserve"> </w:t>
      </w:r>
    </w:p>
    <w:p w:rsidR="00823523" w:rsidRDefault="00823523">
      <w:pPr>
        <w:rPr>
          <w:rFonts w:asciiTheme="majorHAnsi" w:eastAsiaTheme="majorEastAsia" w:hAnsiTheme="majorHAnsi" w:cstheme="majorBidi"/>
          <w:b/>
          <w:bCs/>
          <w:color w:val="4F81BD" w:themeColor="accent1"/>
        </w:rPr>
      </w:pPr>
      <w:r>
        <w:br w:type="page"/>
      </w:r>
    </w:p>
    <w:p w:rsidR="00144F95" w:rsidRPr="00B77FF0" w:rsidRDefault="00144F95" w:rsidP="00650F62">
      <w:pPr>
        <w:pStyle w:val="Heading3"/>
        <w:spacing w:before="197"/>
      </w:pPr>
      <w:r>
        <w:lastRenderedPageBreak/>
        <w:t>Special Populations</w:t>
      </w:r>
    </w:p>
    <w:p w:rsidR="00144F95" w:rsidRDefault="00144F95" w:rsidP="00650F62">
      <w:pPr>
        <w:pStyle w:val="BodyText"/>
        <w:spacing w:before="37" w:after="18" w:line="276" w:lineRule="auto"/>
      </w:pPr>
      <w:r>
        <w:t xml:space="preserve">The below graph for </w:t>
      </w:r>
      <w:r>
        <w:rPr>
          <w:b/>
        </w:rPr>
        <w:t>Special Populations Enrollment</w:t>
      </w:r>
      <w:r>
        <w:t xml:space="preserve"> illustrates the three primary special population groups, English Learners (EL), Free/Reduced- </w:t>
      </w:r>
      <w:r>
        <w:rPr>
          <w:noProof/>
        </w:rPr>
        <w:t>P</w:t>
      </w:r>
      <w:r w:rsidRPr="005A4062">
        <w:rPr>
          <w:noProof/>
        </w:rPr>
        <w:t>rice</w:t>
      </w:r>
      <w:r>
        <w:t xml:space="preserve"> Lunch (FRL), and Special Education (IEP) program. There </w:t>
      </w:r>
      <w:r w:rsidR="00E72E5A">
        <w:t>is</w:t>
      </w:r>
      <w:r>
        <w:t xml:space="preserve"> a significant increase in students qualifying for FRL, particularly since the 2009-2010 school year</w:t>
      </w:r>
      <w:r w:rsidR="004B3F3D">
        <w:t>,</w:t>
      </w:r>
      <w:r>
        <w:t xml:space="preserve"> and </w:t>
      </w:r>
      <w:r w:rsidR="004B3F3D">
        <w:t xml:space="preserve">it </w:t>
      </w:r>
      <w:r>
        <w:t>reach</w:t>
      </w:r>
      <w:r w:rsidR="004B3F3D">
        <w:t>ed</w:t>
      </w:r>
      <w:r>
        <w:t xml:space="preserve"> an all-time high of 60% in 2016-2017. Interestingly, it appears that an increase in the percentage of students qualifying for FRL coincides with a marginal decrease in the percentage of students identified as EL.</w:t>
      </w:r>
    </w:p>
    <w:p w:rsidR="00FE4236" w:rsidRDefault="00FE4236" w:rsidP="00A91079">
      <w:pPr>
        <w:spacing w:line="240" w:lineRule="auto"/>
        <w:rPr>
          <w:noProof/>
        </w:rPr>
      </w:pPr>
    </w:p>
    <w:p w:rsidR="00A91079" w:rsidRDefault="00A91079">
      <w:pPr>
        <w:rPr>
          <w:noProof/>
        </w:rPr>
      </w:pPr>
      <w:bookmarkStart w:id="0" w:name="_GoBack"/>
      <w:r w:rsidRPr="00A91079">
        <w:rPr>
          <w:noProof/>
        </w:rPr>
        <w:drawing>
          <wp:inline distT="0" distB="0" distL="0" distR="0" wp14:anchorId="0B23F9B0" wp14:editId="7E2E87CF">
            <wp:extent cx="5943600" cy="4457700"/>
            <wp:effectExtent l="0" t="0" r="0" b="0"/>
            <wp:docPr id="3074" name="Picture 2" descr="Special Population Enrollment since 2010-11 school year" title="Special Population Enrollment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Special Population Enrollment since 2010-11 school year" title="Special Population Enrollment Ch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extLst/>
                  </pic:spPr>
                </pic:pic>
              </a:graphicData>
            </a:graphic>
          </wp:inline>
        </w:drawing>
      </w:r>
      <w:bookmarkEnd w:id="0"/>
    </w:p>
    <w:p w:rsidR="00FE4236" w:rsidRDefault="00FE4236" w:rsidP="00650F62">
      <w:pPr>
        <w:pStyle w:val="Heading2"/>
      </w:pPr>
      <w:r>
        <w:t>Equity</w:t>
      </w:r>
    </w:p>
    <w:p w:rsidR="00FE4236" w:rsidRDefault="00FE4236" w:rsidP="00650F62">
      <w:pPr>
        <w:pStyle w:val="BodyText"/>
        <w:spacing w:before="38" w:line="276" w:lineRule="auto"/>
      </w:pPr>
      <w:r>
        <w:t xml:space="preserve">The Department </w:t>
      </w:r>
      <w:r w:rsidR="00DE201E">
        <w:t>could not declare its FISN Goal</w:t>
      </w:r>
      <w:r>
        <w:t xml:space="preserve"> without recognizing and developing Objectives and Strategies to reconcile the significant achievement gaps between Nevada’s most vulnerable and underrepresented populations with the rest of the state. Nationwide, underrepresented students see gaps in achievement, oftentimes in the indicators highlighted by our FISN Goals: graduation, standardized testing, and access to high</w:t>
      </w:r>
      <w:r w:rsidR="0027650F">
        <w:t>-</w:t>
      </w:r>
      <w:r>
        <w:t xml:space="preserve">quality services. </w:t>
      </w:r>
    </w:p>
    <w:p w:rsidR="00FE4236" w:rsidRDefault="00FE4236" w:rsidP="00650F62">
      <w:pPr>
        <w:pStyle w:val="BodyText"/>
        <w:spacing w:before="38" w:line="276" w:lineRule="auto"/>
      </w:pPr>
      <w:r>
        <w:t xml:space="preserve">It is the priority of the Department to use the Data Analysis portion of the STIP to inform the Objectives and Strategies so that Nevada becomes the Fastest Improving State in the nation for all students. </w:t>
      </w:r>
      <w:r w:rsidRPr="00C226A5">
        <w:t>Nevada</w:t>
      </w:r>
      <w:r w:rsidR="004B3F3D">
        <w:t>’s</w:t>
      </w:r>
      <w:r w:rsidRPr="00C226A5">
        <w:t xml:space="preserve"> students have lagged behind their peers across the country on a variety of measures, from early childhood education enrollment to NAEP performance to high school graduation and college enrollment. The opportunity gap for students of color, students in poverty, students with disabilities, and ELs reveals a disproportionate impact on students.</w:t>
      </w:r>
      <w:r>
        <w:t xml:space="preserve"> </w:t>
      </w:r>
      <w:r w:rsidRPr="00C226A5">
        <w:t>The $340 million infusion from the 2015 Legislative session initiated significant programs to ensure educational equity for all Nevada students.</w:t>
      </w:r>
      <w:r w:rsidR="00157A74">
        <w:t xml:space="preserve"> Governor Sisolak’s Recommended Budget as proposed for the 2019 Legislative Session includes a historic investment in Prekindergarten, the largest </w:t>
      </w:r>
      <w:r w:rsidR="00E767C7">
        <w:t xml:space="preserve">to-date </w:t>
      </w:r>
      <w:r w:rsidR="00E767C7">
        <w:lastRenderedPageBreak/>
        <w:t>investment in</w:t>
      </w:r>
      <w:r w:rsidR="00157A74">
        <w:t xml:space="preserve"> mental and behavioral health, </w:t>
      </w:r>
      <w:r w:rsidR="00E767C7">
        <w:t xml:space="preserve">an enhancement to </w:t>
      </w:r>
      <w:r w:rsidR="00157A74">
        <w:t>nearly doubl</w:t>
      </w:r>
      <w:r w:rsidR="00E767C7">
        <w:t>e</w:t>
      </w:r>
      <w:r w:rsidR="00157A74">
        <w:t xml:space="preserve"> the allocations to both SB 178 and Teacher Reimbursements, and the creation of the School Safety Budget Account. </w:t>
      </w:r>
    </w:p>
    <w:p w:rsidR="00FE4236" w:rsidRDefault="00FE4236" w:rsidP="00650F62">
      <w:pPr>
        <w:pStyle w:val="Heading3"/>
        <w:spacing w:before="197"/>
      </w:pPr>
      <w:r>
        <w:t>Evidence of the Equity Challenge</w:t>
      </w:r>
    </w:p>
    <w:p w:rsidR="00FE4236" w:rsidRDefault="00FE4236" w:rsidP="00650F62">
      <w:r>
        <w:t xml:space="preserve">In the </w:t>
      </w:r>
      <w:r w:rsidR="00C91A96">
        <w:t>2016-2017 Neva</w:t>
      </w:r>
      <w:r>
        <w:t xml:space="preserve">da School Performance Framework (NSPF) rating, Nevada’s school accountability system, one-fourth of schools rated received one- or two-star ratings on a five-star scale. A disproportional number of these low performing schools serve students that qualify for free and reduced lunch or are designated as English learners. </w:t>
      </w:r>
    </w:p>
    <w:p w:rsidR="00FE4236" w:rsidRDefault="00A0392C" w:rsidP="00650F62">
      <w:pPr>
        <w:jc w:val="both"/>
      </w:pPr>
      <w:r>
        <w:t xml:space="preserve">To date, </w:t>
      </w:r>
      <w:r w:rsidR="00FE4236">
        <w:t>NDE has employed a broad and shallow approach rather than a narrow and deep approach in struggling schools in creating new strategies, building partnerships, identifying effective leaders and teachers, and providing access and systems to manage data for school improvement. Historically, this ha</w:t>
      </w:r>
      <w:r w:rsidR="00CC7CE5">
        <w:t>s been due to a lack of aligned</w:t>
      </w:r>
      <w:r w:rsidR="00FE4236">
        <w:t xml:space="preserve"> high-expectations for schools and student growth and a lack of a coherent framework for support.  </w:t>
      </w:r>
    </w:p>
    <w:p w:rsidR="006A0C24" w:rsidRDefault="006A0C24" w:rsidP="00650F62">
      <w:r>
        <w:t>To illustrate this for one of Nevada’s special popula</w:t>
      </w:r>
      <w:r w:rsidR="000F565D">
        <w:t>tions, Black students make up approximately 11</w:t>
      </w:r>
      <w:r>
        <w:t>% o</w:t>
      </w:r>
      <w:r w:rsidR="00680D5A">
        <w:t>f total enrollment, but only 4</w:t>
      </w:r>
      <w:r>
        <w:t>% of Nevada’s Advanced Diploma graduates, indicating an equity gap for Black students. The equity gap begins sooner than high school, with 1 out of every 4 Black students proficient on the 3</w:t>
      </w:r>
      <w:r w:rsidRPr="006A0C24">
        <w:rPr>
          <w:vertAlign w:val="superscript"/>
        </w:rPr>
        <w:t>rd</w:t>
      </w:r>
      <w:r>
        <w:t xml:space="preserve"> Grade Smarter Balanced Mathematics assessment, compared to 1 out of every 2 Nevada students proficient on the 3</w:t>
      </w:r>
      <w:r w:rsidRPr="006A0C24">
        <w:rPr>
          <w:vertAlign w:val="superscript"/>
        </w:rPr>
        <w:t>rd</w:t>
      </w:r>
      <w:r>
        <w:t xml:space="preserve"> Grade Smarter Balanced Mathematics.</w:t>
      </w:r>
    </w:p>
    <w:p w:rsidR="00FE4236" w:rsidRDefault="00FE4236" w:rsidP="00650F62">
      <w:pPr>
        <w:pStyle w:val="Heading3"/>
      </w:pPr>
      <w:r>
        <w:t xml:space="preserve">Current Nevada Efforts </w:t>
      </w:r>
    </w:p>
    <w:p w:rsidR="00FE4236" w:rsidRDefault="00FE4236" w:rsidP="00650F62">
      <w:r>
        <w:t>Nevada is committed to developing a culture of improvement that provides each student with an opportunity to successfully participate as a productive citizen in a global economy. The culture of improvement requires districts, school leadership, staff members</w:t>
      </w:r>
      <w:r w:rsidR="00174D82">
        <w:t>, and the community</w:t>
      </w:r>
      <w:r>
        <w:t xml:space="preserve"> to have a strong commitment to school improvement and understand what it will take to improve outcomes. </w:t>
      </w:r>
    </w:p>
    <w:p w:rsidR="00FE4236" w:rsidRDefault="00FE4236" w:rsidP="00650F62">
      <w:pPr>
        <w:pStyle w:val="Heading3"/>
      </w:pPr>
      <w:r>
        <w:t xml:space="preserve">Accountability </w:t>
      </w:r>
    </w:p>
    <w:p w:rsidR="00FE4236" w:rsidRDefault="00FE4236" w:rsidP="00650F62">
      <w:r>
        <w:t xml:space="preserve">The </w:t>
      </w:r>
      <w:r w:rsidR="008E6D30">
        <w:t xml:space="preserve">Nevada School Performance Framework (NSPF) </w:t>
      </w:r>
      <w:r>
        <w:t xml:space="preserve">was originally launched in 2012 and </w:t>
      </w:r>
      <w:r w:rsidR="004B3F3D">
        <w:t xml:space="preserve">was </w:t>
      </w:r>
      <w:r>
        <w:t xml:space="preserve">redesigned through several stakeholder engagements that began in January 2015. The engagements included a broad base of community, business, and education professionals that were empowered to make recommendations regarding the indicators, measures, and weights for Nevada’s next school accountability system. </w:t>
      </w:r>
      <w:r w:rsidR="008E6D30">
        <w:t>Each year NDE publishes the NSPF to measure and communicate school effectiveness of all public schools, both traditional district and charter schools.</w:t>
      </w:r>
    </w:p>
    <w:p w:rsidR="00FE4236" w:rsidRDefault="00FE4236" w:rsidP="00650F62">
      <w:r>
        <w:t xml:space="preserve">The revised NSPF school ratings were released in September 2017. The Elementary and Middle School NSPF rating incorporates measures of student proficiency, student growth, English language proficiency, closure of achievement gaps, and attendance as a measure of student engagement. </w:t>
      </w:r>
    </w:p>
    <w:p w:rsidR="00FE4236" w:rsidRDefault="00FE4236" w:rsidP="001F4296">
      <w:pPr>
        <w:spacing w:line="240" w:lineRule="auto"/>
        <w:jc w:val="both"/>
      </w:pPr>
      <w:r>
        <w:rPr>
          <w:noProof/>
        </w:rPr>
        <w:lastRenderedPageBreak/>
        <w:drawing>
          <wp:inline distT="0" distB="0" distL="0" distR="0" wp14:anchorId="16A4CBBF" wp14:editId="4B291AB4">
            <wp:extent cx="5943600" cy="2291715"/>
            <wp:effectExtent l="0" t="0" r="0" b="0"/>
            <wp:docPr id="34" name="Picture 34" descr="The revised NSPF school ratings were released in September 2017. The Elementary and Middle School NSPF rating incorporates measures of student proficiency, student growth, English language proficiency, closure of achievement gaps, and attendance as a measure of student engagement.&#10;" title="Elementy &amp; Middle School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2291715"/>
                    </a:xfrm>
                    <a:prstGeom prst="rect">
                      <a:avLst/>
                    </a:prstGeom>
                  </pic:spPr>
                </pic:pic>
              </a:graphicData>
            </a:graphic>
          </wp:inline>
        </w:drawing>
      </w:r>
    </w:p>
    <w:p w:rsidR="00FE4236" w:rsidRDefault="00FE4236" w:rsidP="001F4296">
      <w:pPr>
        <w:spacing w:line="240" w:lineRule="auto"/>
        <w:jc w:val="both"/>
      </w:pPr>
    </w:p>
    <w:p w:rsidR="00FE4236" w:rsidRDefault="00FE4236" w:rsidP="000435FB">
      <w:pPr>
        <w:spacing w:line="240" w:lineRule="auto"/>
      </w:pPr>
    </w:p>
    <w:p w:rsidR="008E5DDE" w:rsidRDefault="008E5DDE" w:rsidP="00573ECF">
      <w:pPr>
        <w:ind w:right="-54"/>
      </w:pPr>
      <w:r>
        <w:t xml:space="preserve">The High School NSPF rating is similar to the Elementary and Middle School NSPF rating but includes graduation rate and college and career readiness assessment results in lieu of student growth and closure of achievement gaps. </w:t>
      </w:r>
    </w:p>
    <w:p w:rsidR="00FE4236" w:rsidRDefault="008E5DDE" w:rsidP="000435FB">
      <w:pPr>
        <w:spacing w:line="240" w:lineRule="auto"/>
      </w:pPr>
      <w:r>
        <w:rPr>
          <w:noProof/>
        </w:rPr>
        <w:drawing>
          <wp:inline distT="0" distB="0" distL="0" distR="0" wp14:anchorId="02F24DB3" wp14:editId="249B8B7E">
            <wp:extent cx="5943600" cy="2328545"/>
            <wp:effectExtent l="0" t="0" r="0" b="0"/>
            <wp:docPr id="35" name="Picture 35" descr="The High School NSPF rating is similar to the Elementary and Middle School NSPF rating but includes graduation rate and college and career readiness assessment results in lieu of student growth and closure of achievement gaps. " title="High School NSPF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328545"/>
                    </a:xfrm>
                    <a:prstGeom prst="rect">
                      <a:avLst/>
                    </a:prstGeom>
                  </pic:spPr>
                </pic:pic>
              </a:graphicData>
            </a:graphic>
          </wp:inline>
        </w:drawing>
      </w:r>
    </w:p>
    <w:p w:rsidR="00E7267D" w:rsidRDefault="00E7267D" w:rsidP="002F48C3">
      <w:pPr>
        <w:ind w:right="-54"/>
      </w:pPr>
      <w:r>
        <w:t xml:space="preserve">The NSPF also serves an important equity role through reports on student proficiency by </w:t>
      </w:r>
      <w:r w:rsidR="001E6788">
        <w:t>various student populations</w:t>
      </w:r>
      <w:r w:rsidR="00E767C7">
        <w:t>:</w:t>
      </w:r>
      <w:r>
        <w:t xml:space="preserve"> racial and ethnic subgroups, students with special education needs, students who are ELs, and students who are economically disadvantaged. At least ten students must be assessed to be included in these measures to ensure student anonymity. Additionally, Nevada establish</w:t>
      </w:r>
      <w:r w:rsidR="00CC7CE5">
        <w:t>ed</w:t>
      </w:r>
      <w:r>
        <w:t xml:space="preserve"> a new group of students in elementary and middle schools: “students in need of improvement.” This group include</w:t>
      </w:r>
      <w:r w:rsidR="00CC7CE5">
        <w:t>d</w:t>
      </w:r>
      <w:r>
        <w:t xml:space="preserve"> students who did not earn a passing score on the prior administration of the state test. Longitudinal data indicates that this group of students disproportionately consists of </w:t>
      </w:r>
      <w:r w:rsidR="0011705D">
        <w:t>diverse students</w:t>
      </w:r>
      <w:r>
        <w:t>. The growth target of these students will be measured and displayed in what Nevada refers to as the closing achievement gaps indicator.</w:t>
      </w:r>
    </w:p>
    <w:p w:rsidR="000063CA" w:rsidRDefault="00E7267D" w:rsidP="002F48C3">
      <w:pPr>
        <w:ind w:right="-54"/>
      </w:pPr>
      <w:r>
        <w:t>Schools are given a NSPF rating of one to five stars, with five-star schools signifying extraordinary performance and successfully preparing students for the global economy. These ratings are published on the NSPF webpage</w:t>
      </w:r>
      <w:r w:rsidR="0011705D">
        <w:t xml:space="preserve"> at NevadaReportCard.com</w:t>
      </w:r>
      <w:r>
        <w:t>. Using the NSPF, schools will be identified for specific recognition and support.  NDE works with districts to prioritize service and assistance to one- and two-star schools to improve student performance through a variety of supports and interventions.</w:t>
      </w:r>
    </w:p>
    <w:p w:rsidR="003E7798" w:rsidRDefault="00125C06" w:rsidP="00845228">
      <w:pPr>
        <w:pStyle w:val="Heading3"/>
        <w:ind w:right="-54"/>
      </w:pPr>
      <w:r>
        <w:lastRenderedPageBreak/>
        <w:t xml:space="preserve">Federal </w:t>
      </w:r>
      <w:r w:rsidR="003E7798">
        <w:t>School Support and Intervention</w:t>
      </w:r>
    </w:p>
    <w:p w:rsidR="00E7267D" w:rsidRDefault="003E7798" w:rsidP="00845228">
      <w:pPr>
        <w:ind w:right="-54"/>
      </w:pPr>
      <w:r>
        <w:t xml:space="preserve">There are two main categories of schools that the </w:t>
      </w:r>
      <w:r w:rsidR="004425E9">
        <w:t xml:space="preserve">Department </w:t>
      </w:r>
      <w:r>
        <w:t>identifies for support and improvement. The first category is Comprehensive Support and Improvement (CSI) Schools, which includes the lowest-performing five percent of schools in Nevada and high schools with graduation rates below 67%. The school district of the CSI school or the charter school is expected to write an annual School Performance Plan (SP</w:t>
      </w:r>
      <w:r w:rsidR="00125C06">
        <w:t>P), which must address optimal resource distribution</w:t>
      </w:r>
      <w:r>
        <w:t xml:space="preserve"> and how the school and/or district will address them. The local school leadership, the district, and </w:t>
      </w:r>
      <w:r w:rsidR="00CC7CE5">
        <w:t>the Department</w:t>
      </w:r>
      <w:r>
        <w:t xml:space="preserve"> must approve the plan. Monitoring the school plan and prioritized support will be provided by NDE. It is the district or charter school’s responsibility to notify parents about why the school is a CSI school and how they can be involved in the improvement process.</w:t>
      </w:r>
    </w:p>
    <w:p w:rsidR="00E7267D" w:rsidRDefault="00E7267D" w:rsidP="00845228">
      <w:pPr>
        <w:ind w:right="-54"/>
      </w:pPr>
      <w:r>
        <w:t>CSI schools are also subject to more rigorous state and local action. They can be considered for State Turnaround designation and</w:t>
      </w:r>
      <w:r w:rsidR="00480182">
        <w:t>,</w:t>
      </w:r>
      <w:r w:rsidR="003A708D">
        <w:t xml:space="preserve"> to date, </w:t>
      </w:r>
      <w:r w:rsidR="00CC7CE5">
        <w:t>are</w:t>
      </w:r>
      <w:r>
        <w:t xml:space="preserve"> considered for inclusion in the statewide Nevada Achievement School District (NV ASD). The NV ASD may accept up to six schools per year for transformation and pair those schools with high</w:t>
      </w:r>
      <w:r w:rsidR="00F64F43">
        <w:t>-</w:t>
      </w:r>
      <w:r>
        <w:t xml:space="preserve">quality school operators or transformation teams. </w:t>
      </w:r>
    </w:p>
    <w:p w:rsidR="00E7267D" w:rsidRDefault="00E7267D" w:rsidP="00845228">
      <w:pPr>
        <w:ind w:right="-54"/>
      </w:pPr>
      <w:r>
        <w:t>The second category is Targeted Support and Improvement (TSI) Schools, which remain under the purview of the district or charter school. This includes schools that have one or more persistently under-pe</w:t>
      </w:r>
      <w:r w:rsidR="00EB1939">
        <w:t xml:space="preserve">rforming student </w:t>
      </w:r>
      <w:r>
        <w:t>groups. These schools are identified annually by NDE and monitored by the district or charter school through implementation of their SPP. When all quality indicators are met, the school can exit TSI status. If quality indicators are not met within three years, the school moves to CSI status.</w:t>
      </w:r>
    </w:p>
    <w:p w:rsidR="00DD5862" w:rsidRDefault="00DD5862" w:rsidP="00845228">
      <w:pPr>
        <w:pStyle w:val="Heading3"/>
        <w:ind w:right="-54"/>
      </w:pPr>
      <w:r>
        <w:t>Success Indicators</w:t>
      </w:r>
    </w:p>
    <w:p w:rsidR="000063CA" w:rsidRDefault="00DD5862" w:rsidP="00845228">
      <w:pPr>
        <w:ind w:right="-54"/>
      </w:pPr>
      <w:r>
        <w:t>The most important change that will happen in accountability is an increase in the number of three-, four-, and five-star schools across the state. Recognition of high performing schools, expansion</w:t>
      </w:r>
      <w:r w:rsidR="00CC7CE5">
        <w:t>,</w:t>
      </w:r>
      <w:r>
        <w:t xml:space="preserve"> and replication of successful programs, and developing the talented individuals who make programs work are all strategies in NDE school improvement plans. Ultimately, school improvement and transparency in accountability will move to a system where parents and families can understand how schools are doing with students like theirs, and </w:t>
      </w:r>
      <w:r w:rsidR="00234FE6">
        <w:t xml:space="preserve">where </w:t>
      </w:r>
      <w:r>
        <w:t>schools</w:t>
      </w:r>
      <w:r w:rsidR="00234FE6">
        <w:t xml:space="preserve"> are</w:t>
      </w:r>
      <w:r>
        <w:t xml:space="preserve"> being held accountable for the delivery of a high-quality education.</w:t>
      </w:r>
    </w:p>
    <w:p w:rsidR="00DD5862" w:rsidRDefault="00DD5862" w:rsidP="00845228">
      <w:pPr>
        <w:pStyle w:val="Heading3"/>
        <w:ind w:right="-54"/>
      </w:pPr>
      <w:r>
        <w:t>State Role</w:t>
      </w:r>
    </w:p>
    <w:p w:rsidR="00DD5862" w:rsidRDefault="00DD5862" w:rsidP="00845228">
      <w:pPr>
        <w:ind w:right="-54"/>
      </w:pPr>
      <w:r>
        <w:t>NDE will release the NSPF annually,</w:t>
      </w:r>
      <w:r w:rsidR="00AA7621">
        <w:t xml:space="preserve"> which</w:t>
      </w:r>
      <w:r>
        <w:t xml:space="preserve"> giv</w:t>
      </w:r>
      <w:r w:rsidR="00AA7621">
        <w:t>es</w:t>
      </w:r>
      <w:r>
        <w:t xml:space="preserve"> families and community members a transparent and comparable view into student achievement and academic growth, student engagement, and overall school success. NDE will provide differentiated support to low</w:t>
      </w:r>
      <w:r w:rsidR="00A6430B">
        <w:t>-</w:t>
      </w:r>
      <w:r>
        <w:t>performing schools, depending on the level of performance and services needed. As a part of that work, Nevada will use the analysis of equitable distribution of effective teachers to help support staffing and teacher professional development in low-performing schools. This will be don</w:t>
      </w:r>
      <w:r w:rsidR="00CC7CE5">
        <w:t xml:space="preserve">e through collaboration with Regional Professional Development Providers </w:t>
      </w:r>
      <w:r>
        <w:t xml:space="preserve"> </w:t>
      </w:r>
      <w:r w:rsidR="00CC7CE5">
        <w:t>(</w:t>
      </w:r>
      <w:r>
        <w:t>RPDP</w:t>
      </w:r>
      <w:r w:rsidR="00CC7CE5">
        <w:t>)</w:t>
      </w:r>
      <w:r>
        <w:t>, regional cooperatives that provide training and support to districts and charter schools.</w:t>
      </w:r>
    </w:p>
    <w:p w:rsidR="00DD5862" w:rsidRDefault="00DD5862" w:rsidP="00845228">
      <w:pPr>
        <w:ind w:right="-54"/>
      </w:pPr>
      <w:r>
        <w:t>The Department’s multi-tiered approach to differentiated school improvement identifies the roles and responsibilities for NDE, districts, and charter schools for each tier, in addition to parent actions, to facilitate system level alignment and coherence on accountability and supports.</w:t>
      </w:r>
    </w:p>
    <w:p w:rsidR="000063CA" w:rsidRDefault="00DD5862" w:rsidP="00845228">
      <w:pPr>
        <w:spacing w:line="240" w:lineRule="auto"/>
        <w:ind w:right="-54"/>
      </w:pPr>
      <w:r>
        <w:t>Nevada will use this approach to prioritize its work and more effectively target resources, supports, and interventions. This will ensure that NDE, districts, and charter schools are aligned and responsive to specific school needs.</w:t>
      </w:r>
    </w:p>
    <w:p w:rsidR="000063CA" w:rsidRDefault="000063CA">
      <w:r>
        <w:br w:type="page"/>
      </w:r>
    </w:p>
    <w:p w:rsidR="001E5B51" w:rsidRDefault="001E5B51" w:rsidP="000435FB">
      <w:pPr>
        <w:pStyle w:val="Heading2"/>
        <w:rPr>
          <w:sz w:val="16"/>
        </w:rPr>
      </w:pPr>
      <w:r>
        <w:rPr>
          <w:color w:val="4F81BD"/>
        </w:rPr>
        <w:lastRenderedPageBreak/>
        <w:t>STUDENT PERFORMANCE</w:t>
      </w:r>
    </w:p>
    <w:p w:rsidR="001E5B51" w:rsidRDefault="001E5B51" w:rsidP="00650F62">
      <w:pPr>
        <w:pStyle w:val="Heading3"/>
        <w:spacing w:before="197"/>
        <w:ind w:right="-54"/>
      </w:pPr>
      <w:r w:rsidRPr="000167EC">
        <w:t>Assessments</w:t>
      </w:r>
    </w:p>
    <w:p w:rsidR="00657FA5" w:rsidRDefault="001E5B51" w:rsidP="00657FA5">
      <w:pPr>
        <w:ind w:right="-54"/>
      </w:pPr>
      <w:r w:rsidRPr="000167EC">
        <w:t>The Nevada State Assessment System ensures all public school students, no matter where they attend school, receive a quality education. The figure below shows the distribution of all required assessments by grade in Nevada. Local schools and districts determine additional assessments not included in the graphic or the descriptions that follow.</w:t>
      </w:r>
    </w:p>
    <w:p w:rsidR="001372FF" w:rsidRDefault="00657FA5" w:rsidP="00657FA5">
      <w:pPr>
        <w:ind w:right="-54"/>
      </w:pPr>
      <w:r>
        <w:rPr>
          <w:noProof/>
        </w:rPr>
        <w:drawing>
          <wp:inline distT="0" distB="0" distL="0" distR="0" wp14:anchorId="20823514" wp14:editId="1B4200FC">
            <wp:extent cx="5943600" cy="2322830"/>
            <wp:effectExtent l="0" t="0" r="0" b="1270"/>
            <wp:docPr id="20" name="Picture 20" descr="This table displays a bar graph showing the name of the assessment offered as well as the school grades the assessment is offered in.&#10;The Brigance assessment is offered in Pre-kindergarten and Kindergarten.&#10;The MAP, or Measures of Academic Progress is offered in grades Kindergarten, First, Second, and Third grades.&#10;The Smarter Balanced Assessment or SBAC, is offered in grades third, fourth, fifthe, sixth, seventh, and eighth grades.&#10;The Science end of course exam is offered in fifth, eighth, and tenth grades. &#10;The ACT is offered in eleventh grade. &#10;Nevada also has two assessments that are not offered to all students. The first is the NAA, or Nevada Alternative Assessment, which is provided to students identified as special education recipients, in grades three through twelve. &#10;The second assessment not offered to all students is the ELPA, or English Language Proficiency Assessment. This is also commonly referred to as the WIDA. This assessment is offered to students identified as Limited English Proficient and tests levels of English proficiency for speaking, listening, reading, and writing. " title="Assessments Available in Nev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322830"/>
                    </a:xfrm>
                    <a:prstGeom prst="rect">
                      <a:avLst/>
                    </a:prstGeom>
                  </pic:spPr>
                </pic:pic>
              </a:graphicData>
            </a:graphic>
          </wp:inline>
        </w:drawing>
      </w:r>
      <w:r>
        <w:t xml:space="preserve"> </w:t>
      </w:r>
    </w:p>
    <w:p w:rsidR="00F318B0" w:rsidRDefault="00F318B0" w:rsidP="00845228">
      <w:pPr>
        <w:ind w:right="-54"/>
      </w:pPr>
      <w:r>
        <w:t>*Non-universal assessments</w:t>
      </w:r>
    </w:p>
    <w:p w:rsidR="001E5B51" w:rsidRDefault="00F318B0" w:rsidP="00845228">
      <w:pPr>
        <w:ind w:right="-54"/>
      </w:pPr>
      <w:r>
        <w:t xml:space="preserve">All </w:t>
      </w:r>
      <w:r w:rsidR="001E5B51">
        <w:t>State assessments provide testing accommodations for students in special education and 504 programs.</w:t>
      </w:r>
    </w:p>
    <w:p w:rsidR="001E5B51" w:rsidRDefault="001E5B51" w:rsidP="00845228">
      <w:pPr>
        <w:ind w:right="-54"/>
      </w:pPr>
      <w:r>
        <w:t>Nevada State Assessment Descriptions:</w:t>
      </w:r>
    </w:p>
    <w:p w:rsidR="001E5B51" w:rsidRDefault="001E5B51" w:rsidP="00845228">
      <w:pPr>
        <w:ind w:right="-54"/>
      </w:pPr>
      <w:r w:rsidRPr="00A36A5C">
        <w:rPr>
          <w:b/>
        </w:rPr>
        <w:t>Brigance</w:t>
      </w:r>
      <w:r>
        <w:t>: The Brigance is a collection of quick, reliable</w:t>
      </w:r>
      <w:r w:rsidR="00D87AA5">
        <w:t>,</w:t>
      </w:r>
      <w:r>
        <w:t xml:space="preserve"> and highly accurate early childhood education assessments and data-gathering tools that are nationally standardized. All students are required to be assessed upon entrance to Kindergarten to identify individual student needs and track progress, specifically regarding a student’s literacy level.</w:t>
      </w:r>
    </w:p>
    <w:p w:rsidR="00C544B7" w:rsidRDefault="001E5B51" w:rsidP="00845228">
      <w:pPr>
        <w:ind w:right="-54"/>
      </w:pPr>
      <w:r w:rsidRPr="00A36A5C">
        <w:rPr>
          <w:b/>
        </w:rPr>
        <w:t>Measures of Academic Progress (MAP):</w:t>
      </w:r>
      <w:r>
        <w:t xml:space="preserve"> Measures of Academic Progress (MAP) is a computer-adaptive assessment utilized to monitor student growth to inform and personalize instruction. MAP was officially adopted by the Nevada State Board of Education to assess Nevada students as a part of the Read by Grade Three (RBG3) program. With the implementation of MAP in school year 2017-18, Nevada will, for the first time, have aligned standards, professional development, assessments, and expectations in Kindergarten through Third Grade.</w:t>
      </w:r>
    </w:p>
    <w:p w:rsidR="00845228" w:rsidRDefault="00F83077" w:rsidP="00657FA5">
      <w:pPr>
        <w:ind w:right="-54"/>
      </w:pPr>
      <w:r w:rsidRPr="00492295">
        <w:rPr>
          <w:b/>
        </w:rPr>
        <w:t>Smarter Balanced Assessments (SBAC):</w:t>
      </w:r>
      <w:r>
        <w:t xml:space="preserve"> The Smarter Balanced assessments are a key part of monitoring student progress in grades 3-8 towards success in college and career. The computer-adaptive format and online administration of the assessments provide meaningful feedback that teachers and parents can use to help students succeed. The assessments are aligned with the NVACS in English </w:t>
      </w:r>
      <w:r w:rsidR="001927C7">
        <w:t>L</w:t>
      </w:r>
      <w:r>
        <w:t xml:space="preserve">anguage </w:t>
      </w:r>
      <w:r w:rsidR="001927C7">
        <w:t>A</w:t>
      </w:r>
      <w:r>
        <w:t xml:space="preserve">rts and </w:t>
      </w:r>
      <w:r w:rsidR="00A75136">
        <w:t>Mathematics</w:t>
      </w:r>
      <w:r>
        <w:t xml:space="preserve"> and allow Nevada to measure itself with 15 other states that also administer the Smarter Balanced assessment.</w:t>
      </w:r>
      <w:r w:rsidR="00492295">
        <w:t xml:space="preserve"> </w:t>
      </w:r>
    </w:p>
    <w:p w:rsidR="00492295" w:rsidRPr="00492295" w:rsidRDefault="00492295" w:rsidP="00845228">
      <w:pPr>
        <w:ind w:right="36"/>
      </w:pPr>
      <w:r w:rsidRPr="00492295">
        <w:t xml:space="preserve">Nevada was the first Smarter Balanced Assessment Consortium </w:t>
      </w:r>
      <w:r w:rsidR="001927C7">
        <w:t xml:space="preserve">member </w:t>
      </w:r>
      <w:r w:rsidRPr="00492295">
        <w:t>to pass federal Peer Review of State Assessment Systems that confirmed the State’s assessment in grade 3-8 in English Language Arts is aligned to the State’s academic content standards; is valid and reliable; provides student results in terms of the State’s student academic achievement standards; and provides clear information about student achievement.</w:t>
      </w:r>
    </w:p>
    <w:p w:rsidR="00A91079" w:rsidRDefault="00A91079">
      <w:pPr>
        <w:rPr>
          <w:noProof/>
        </w:rPr>
      </w:pPr>
      <w:r w:rsidRPr="00A91079">
        <w:rPr>
          <w:noProof/>
        </w:rPr>
        <w:lastRenderedPageBreak/>
        <w:drawing>
          <wp:inline distT="0" distB="0" distL="0" distR="0" wp14:anchorId="1CF1572C" wp14:editId="71A9FE49">
            <wp:extent cx="6337495" cy="4753121"/>
            <wp:effectExtent l="0" t="0" r="6350" b="9525"/>
            <wp:docPr id="2" name="Picture 2" title="2018 Smarter Balanced Consortium States' Proficiency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342701" cy="4757026"/>
                    </a:xfrm>
                    <a:prstGeom prst="rect">
                      <a:avLst/>
                    </a:prstGeom>
                  </pic:spPr>
                </pic:pic>
              </a:graphicData>
            </a:graphic>
          </wp:inline>
        </w:drawing>
      </w:r>
    </w:p>
    <w:p w:rsidR="00A91079" w:rsidRDefault="00A91079">
      <w:pPr>
        <w:rPr>
          <w:noProof/>
        </w:rPr>
      </w:pPr>
      <w:r>
        <w:rPr>
          <w:noProof/>
        </w:rPr>
        <w:br w:type="page"/>
      </w:r>
    </w:p>
    <w:p w:rsidR="00A91079" w:rsidRDefault="00A91079">
      <w:pPr>
        <w:rPr>
          <w:noProof/>
        </w:rPr>
      </w:pPr>
    </w:p>
    <w:p w:rsidR="00F64F43" w:rsidRDefault="00F64F43" w:rsidP="000435FB">
      <w:pPr>
        <w:ind w:right="1560"/>
      </w:pPr>
    </w:p>
    <w:p w:rsidR="00F64F43" w:rsidRDefault="00A91079" w:rsidP="000063CA">
      <w:pPr>
        <w:spacing w:line="240" w:lineRule="auto"/>
        <w:rPr>
          <w:noProof/>
        </w:rPr>
      </w:pPr>
      <w:r w:rsidRPr="00A91079">
        <w:rPr>
          <w:noProof/>
        </w:rPr>
        <w:drawing>
          <wp:inline distT="0" distB="0" distL="0" distR="0" wp14:anchorId="73EB3A60" wp14:editId="222B6139">
            <wp:extent cx="6253089" cy="4689817"/>
            <wp:effectExtent l="0" t="0" r="0" b="0"/>
            <wp:docPr id="5122" name="Picture 2" descr="2018 Smarter Balanced Consortium States' Proficiency Rates in Math" title="2018 Smarter Balanced Consortium States' Proficiency Rates in 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2018 Smarter Balanced Consortium States' Proficiency Rates in Math" title="2018 Smarter Balanced Consortium States' Proficiency Rates in Mat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53089" cy="4689817"/>
                    </a:xfrm>
                    <a:prstGeom prst="rect">
                      <a:avLst/>
                    </a:prstGeom>
                    <a:noFill/>
                    <a:extLst/>
                  </pic:spPr>
                </pic:pic>
              </a:graphicData>
            </a:graphic>
          </wp:inline>
        </w:drawing>
      </w:r>
    </w:p>
    <w:p w:rsidR="00EB7FCC" w:rsidRDefault="00EB7FCC" w:rsidP="000063CA">
      <w:pPr>
        <w:spacing w:line="240" w:lineRule="auto"/>
      </w:pPr>
      <w:r w:rsidRPr="0047071B">
        <w:rPr>
          <w:b/>
        </w:rPr>
        <w:t>Science</w:t>
      </w:r>
      <w:r>
        <w:t>: All public school students in grades 5, 8, and 10 must participate in the Science assessments. There is also an End of Course examination in science that students will need to pass to fulfill high school graduation requirements (starting with the graduating class of 2020). The Science assessments are a computer-based test administered at schools once a year in the spring. Spring 2017 is the first year that Nevada Science scores will report on student performance based on the newly adopted NVACSS. The Nevada State Board of Education and the Nevada Council on Academic Standards set achievement level cut scores during summer 2017.</w:t>
      </w:r>
    </w:p>
    <w:p w:rsidR="00F22B2B" w:rsidRDefault="00F22B2B" w:rsidP="00845228">
      <w:pPr>
        <w:ind w:right="-54"/>
      </w:pPr>
      <w:r w:rsidRPr="00A85B21">
        <w:rPr>
          <w:b/>
        </w:rPr>
        <w:t>College and Career Readiness Assessment, ACT</w:t>
      </w:r>
      <w:r>
        <w:t>: To be eligible for graduation, all students, free of charge, must participate in Nevada’s College and Career Readiness (CCR) assessment during their junior year of high school. The Nevada State Board of Education chose the ACT as its CCR assessment. A student’s ACT score will not be used to determine graduation eligibility but can be submitted with college applications. The ACT is a nationally recognized college admissions exam that is accepted by all four-year colleges and universities in the United States.</w:t>
      </w:r>
    </w:p>
    <w:p w:rsidR="00F22B2B" w:rsidRDefault="00F22B2B" w:rsidP="00845228">
      <w:pPr>
        <w:ind w:right="-54"/>
      </w:pPr>
      <w:r w:rsidRPr="00565A1B">
        <w:rPr>
          <w:b/>
        </w:rPr>
        <w:t>Nevada Alternate Assessment (NAA):</w:t>
      </w:r>
      <w:r>
        <w:t xml:space="preserve"> The Nevada Alternate Assessment (NAA) is the state assessment for NVACS Connectors. The assessment is administered to less than 1% of all Nevada students who meet required eligibility criteria. The NAA assesses student academic performance on the NVACS Connectors. Currently, alternative forms of the NAA are being discussed to more effectively assess Nevada’s students with significant cognitive disabilities.</w:t>
      </w:r>
    </w:p>
    <w:p w:rsidR="00F22B2B" w:rsidRDefault="00F22B2B" w:rsidP="00845228">
      <w:pPr>
        <w:ind w:right="-54"/>
      </w:pPr>
      <w:r w:rsidRPr="00491F62">
        <w:rPr>
          <w:b/>
        </w:rPr>
        <w:lastRenderedPageBreak/>
        <w:t>English Language Proficiency Assessment (WIDA):</w:t>
      </w:r>
      <w:r>
        <w:t xml:space="preserve"> Students identified as Limited English Proficient (LEP) are annually assessed for English proficiency in the four domains of speaking, listening, reading, and writing. All English Learners are required to participate in the English Language Proficiency Assessment, commonly referred to as WIDA.</w:t>
      </w:r>
    </w:p>
    <w:p w:rsidR="006C342B" w:rsidRDefault="006C342B" w:rsidP="00845228">
      <w:pPr>
        <w:pStyle w:val="Heading3"/>
        <w:spacing w:before="197"/>
        <w:ind w:right="-54"/>
      </w:pPr>
      <w:r>
        <w:t>Success</w:t>
      </w:r>
      <w:r w:rsidRPr="000167EC">
        <w:t xml:space="preserve"> </w:t>
      </w:r>
      <w:r>
        <w:t>Indicators</w:t>
      </w:r>
      <w:r w:rsidRPr="000167EC">
        <w:t xml:space="preserve"> </w:t>
      </w:r>
    </w:p>
    <w:p w:rsidR="006C342B" w:rsidRDefault="006C342B" w:rsidP="00845228">
      <w:pPr>
        <w:ind w:right="-54"/>
      </w:pPr>
      <w:r>
        <w:t>Closing the achievement gap on state assessments is a priority in Nevada. All Nevada students will have high expectations and rigorous standards in their K-12 education that will successfully prepare them for a global 21st century. The standards will provide educators a clear understanding of what is expected and will be used to provide standards-based instruction. Along the way, students will be assessed to track student progress and ensure students receive the appropriate interventions if proficiency is not met.</w:t>
      </w:r>
    </w:p>
    <w:p w:rsidR="008D5911" w:rsidRDefault="006C342B" w:rsidP="00845228">
      <w:pPr>
        <w:ind w:right="-54"/>
      </w:pPr>
      <w:r>
        <w:t xml:space="preserve">Overall, there </w:t>
      </w:r>
      <w:r w:rsidR="00A75A61">
        <w:t>was</w:t>
      </w:r>
      <w:r>
        <w:t xml:space="preserve"> a positive trend in aggregate performance of Nevada students in math and reading during the previous four years according to NAEP, or the National Assessment on Educational Progress, which is one </w:t>
      </w:r>
      <w:r w:rsidR="006E3D39">
        <w:t xml:space="preserve">of the Department’s FISN Goals, as reflected in the </w:t>
      </w:r>
      <w:r w:rsidR="004425E9">
        <w:t xml:space="preserve">above </w:t>
      </w:r>
      <w:r w:rsidR="006E3D39">
        <w:t>table</w:t>
      </w:r>
      <w:r w:rsidR="004C0224">
        <w:t xml:space="preserve"> comparing our NAEP scores from 2009 to most recently in 2017. </w:t>
      </w:r>
    </w:p>
    <w:p w:rsidR="00845228" w:rsidRDefault="005148AF" w:rsidP="000435FB">
      <w:pPr>
        <w:ind w:right="1560"/>
      </w:pPr>
      <w:r w:rsidRPr="005148AF">
        <w:rPr>
          <w:noProof/>
        </w:rPr>
        <w:drawing>
          <wp:inline distT="0" distB="0" distL="0" distR="0" wp14:anchorId="4787059E" wp14:editId="21EF65F4">
            <wp:extent cx="6798734" cy="5099050"/>
            <wp:effectExtent l="0" t="0" r="2540" b="6350"/>
            <wp:docPr id="1026" name="Picture 2" descr="NAEP Tables" title="NAEP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NAEP Tables" title="NAEP Tabl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00928" cy="5100696"/>
                    </a:xfrm>
                    <a:prstGeom prst="rect">
                      <a:avLst/>
                    </a:prstGeom>
                    <a:noFill/>
                    <a:extLst/>
                  </pic:spPr>
                </pic:pic>
              </a:graphicData>
            </a:graphic>
          </wp:inline>
        </w:drawing>
      </w:r>
    </w:p>
    <w:p w:rsidR="00845228" w:rsidRDefault="00845228" w:rsidP="000435FB">
      <w:pPr>
        <w:ind w:right="1560"/>
      </w:pPr>
    </w:p>
    <w:p w:rsidR="00823523" w:rsidRDefault="00823523">
      <w:pPr>
        <w:rPr>
          <w:rFonts w:asciiTheme="majorHAnsi" w:eastAsiaTheme="majorEastAsia" w:hAnsiTheme="majorHAnsi" w:cstheme="majorBidi"/>
          <w:b/>
          <w:bCs/>
          <w:color w:val="4F81BD" w:themeColor="accent1"/>
        </w:rPr>
      </w:pPr>
      <w:r>
        <w:br w:type="page"/>
      </w:r>
    </w:p>
    <w:p w:rsidR="008D5911" w:rsidRDefault="008D5911" w:rsidP="00845228">
      <w:pPr>
        <w:pStyle w:val="Heading3"/>
        <w:ind w:right="36"/>
      </w:pPr>
      <w:r>
        <w:lastRenderedPageBreak/>
        <w:t>Ethnicity</w:t>
      </w:r>
    </w:p>
    <w:p w:rsidR="001807B0" w:rsidRDefault="008D5911" w:rsidP="001807B0">
      <w:pPr>
        <w:pStyle w:val="BodyText"/>
        <w:spacing w:line="276" w:lineRule="auto"/>
        <w:ind w:right="36"/>
      </w:pPr>
      <w:r w:rsidRPr="00E45841">
        <w:rPr>
          <w:noProof/>
        </w:rPr>
        <w:t>Overall</w:t>
      </w:r>
      <w:r>
        <w:t xml:space="preserve"> performance of students appears to have improved over the past five years with a marginal decline in performance across all groups, except Asians, in 2013-2014. As illustrated in the earlier section on the </w:t>
      </w:r>
      <w:r w:rsidRPr="004425E9">
        <w:t>Equity Challenge,</w:t>
      </w:r>
      <w:r w:rsidRPr="00B71F33">
        <w:t xml:space="preserve"> </w:t>
      </w:r>
      <w:r>
        <w:t xml:space="preserve">a performance gap between ethnic groups exists. </w:t>
      </w:r>
      <w:r w:rsidR="002177BC">
        <w:t xml:space="preserve">The Department recognizes that opportunity and achievement is not accessible to all of Nevada’s students, and the STIP is written to be corrective of </w:t>
      </w:r>
      <w:r w:rsidR="00261984">
        <w:t>such</w:t>
      </w:r>
      <w:r w:rsidR="002177BC">
        <w:t xml:space="preserve"> gaps students experience. It is worthwhile to note that</w:t>
      </w:r>
      <w:r w:rsidR="00B71F33">
        <w:t>,</w:t>
      </w:r>
      <w:r w:rsidR="002177BC">
        <w:t xml:space="preserve"> on the Department’s journey to becoming the Fastest Improving State in the Nation, Matthew Chingos of the Urban Institute</w:t>
      </w:r>
      <w:r w:rsidR="00A718E7">
        <w:t xml:space="preserve"> in a 2017 NAEP (National Assessment on Education Progress) 4</w:t>
      </w:r>
      <w:r w:rsidR="00A718E7" w:rsidRPr="00A718E7">
        <w:rPr>
          <w:vertAlign w:val="superscript"/>
        </w:rPr>
        <w:t>th</w:t>
      </w:r>
      <w:r w:rsidR="00A718E7">
        <w:t xml:space="preserve"> grade reading study</w:t>
      </w:r>
      <w:r w:rsidR="002177BC">
        <w:t xml:space="preserve"> identified Nevada as a state </w:t>
      </w:r>
      <w:r w:rsidR="00A718E7">
        <w:t>that supports</w:t>
      </w:r>
      <w:r w:rsidR="002177BC">
        <w:t xml:space="preserve"> its students</w:t>
      </w:r>
      <w:r w:rsidR="00A718E7">
        <w:t xml:space="preserve"> to</w:t>
      </w:r>
      <w:r w:rsidR="002177BC">
        <w:t xml:space="preserve"> achieve at higher rates </w:t>
      </w:r>
      <w:r w:rsidR="00BE3BD2">
        <w:t xml:space="preserve">when compared to other states and </w:t>
      </w:r>
      <w:r w:rsidR="002177BC">
        <w:t xml:space="preserve">controlled for age, race, frequency of English spoken at home, special education status, free or reduced-price lunch eligibility, and English learner status. </w:t>
      </w:r>
    </w:p>
    <w:p w:rsidR="00566663" w:rsidRDefault="00566663" w:rsidP="001807B0">
      <w:pPr>
        <w:pStyle w:val="Heading3"/>
        <w:ind w:right="36"/>
      </w:pPr>
      <w:r>
        <w:t>Special Populations</w:t>
      </w:r>
    </w:p>
    <w:p w:rsidR="0011156C" w:rsidRDefault="00566663" w:rsidP="00845228">
      <w:pPr>
        <w:pStyle w:val="BodyText"/>
        <w:spacing w:before="38" w:line="276" w:lineRule="auto"/>
        <w:ind w:left="119" w:right="-234"/>
      </w:pPr>
      <w:r>
        <w:t>Data for the three primary special population groups; IEP, EL, and FRL are of a more complex nature. There exists a correlation between EL students and FRL students. This correlation, or covariance, between groups</w:t>
      </w:r>
      <w:r w:rsidR="00A92B32">
        <w:t>,</w:t>
      </w:r>
      <w:r>
        <w:t xml:space="preserve"> means that an overlap exists between the two data sets. As such, a change in values for one group necessarily means a change in the other will exist, thus making an understanding of the factors affecting</w:t>
      </w:r>
      <w:r w:rsidR="00261984">
        <w:t xml:space="preserve"> such changes more challenging. </w:t>
      </w:r>
      <w:r>
        <w:t>Select cohorts of public schools which serve dominantly EL and FRL communities are Zoom and Victory Schools, respectively</w:t>
      </w:r>
      <w:r w:rsidR="00261984">
        <w:t>.</w:t>
      </w:r>
    </w:p>
    <w:p w:rsidR="00845228" w:rsidRDefault="00845228" w:rsidP="00845228">
      <w:pPr>
        <w:pStyle w:val="BodyText"/>
        <w:spacing w:before="38" w:line="276" w:lineRule="auto"/>
        <w:ind w:left="119" w:right="-234"/>
      </w:pPr>
    </w:p>
    <w:p w:rsidR="006C6B39" w:rsidRDefault="006C6B39" w:rsidP="000435FB">
      <w:pPr>
        <w:pStyle w:val="Heading3"/>
        <w:spacing w:before="39"/>
        <w:ind w:left="119"/>
      </w:pPr>
      <w:r>
        <w:t>Career and Technical Education</w:t>
      </w:r>
    </w:p>
    <w:p w:rsidR="00A91079" w:rsidRPr="00A91079" w:rsidRDefault="00A91079" w:rsidP="00A91079">
      <w:pPr>
        <w:jc w:val="center"/>
      </w:pPr>
      <w:r w:rsidRPr="00A91079">
        <w:rPr>
          <w:noProof/>
        </w:rPr>
        <w:drawing>
          <wp:inline distT="0" distB="0" distL="0" distR="0" wp14:anchorId="18E28C2E" wp14:editId="46287D2E">
            <wp:extent cx="5833533" cy="4375150"/>
            <wp:effectExtent l="0" t="0" r="0" b="6350"/>
            <wp:docPr id="10" name="Picture 10" title="CTE Enrollment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848150" cy="4386113"/>
                    </a:xfrm>
                    <a:prstGeom prst="rect">
                      <a:avLst/>
                    </a:prstGeom>
                  </pic:spPr>
                </pic:pic>
              </a:graphicData>
            </a:graphic>
          </wp:inline>
        </w:drawing>
      </w:r>
    </w:p>
    <w:p w:rsidR="001A5E17" w:rsidRPr="0021492C" w:rsidRDefault="001A5E17" w:rsidP="000435FB">
      <w:pPr>
        <w:pStyle w:val="BodyText"/>
        <w:spacing w:before="5"/>
        <w:rPr>
          <w:b/>
          <w:sz w:val="10"/>
          <w:szCs w:val="10"/>
        </w:rPr>
      </w:pPr>
    </w:p>
    <w:p w:rsidR="00963959" w:rsidRDefault="006C6B39" w:rsidP="00845228">
      <w:pPr>
        <w:pStyle w:val="BodyText"/>
        <w:spacing w:line="276" w:lineRule="auto"/>
        <w:ind w:right="-54"/>
      </w:pPr>
      <w:r>
        <w:t xml:space="preserve">The Nevada Office of Career Readiness, Adult Learning, and Education Options </w:t>
      </w:r>
      <w:r w:rsidR="005B059C">
        <w:t xml:space="preserve">(CRALEO) </w:t>
      </w:r>
      <w:r>
        <w:t xml:space="preserve">serves a breadth of students who are focused on more technical academic experiences as they grow into individuals who are </w:t>
      </w:r>
      <w:r>
        <w:lastRenderedPageBreak/>
        <w:t>college and career ready. A variety of performance indicators are available to review CTE student performance. Beyond providing a means of monitoring success, the data have the potential to provide insight into some of the motivation and drive that result</w:t>
      </w:r>
      <w:r w:rsidR="00FE5EDE">
        <w:t>s</w:t>
      </w:r>
      <w:r>
        <w:t xml:space="preserve"> in students taking CTE coursework. During the 2016-2017 school year, all grade levels experienced decreased enrollment in CTE programs with an overall decrease e</w:t>
      </w:r>
      <w:r w:rsidR="00A92B32">
        <w:t xml:space="preserve">nrollment in CTE enrollment of approximately 3 </w:t>
      </w:r>
      <w:r>
        <w:t>percent from 2015-2016 (63,294) to 2016-2017 (61</w:t>
      </w:r>
      <w:r w:rsidR="00D75B85">
        <w:t>,</w:t>
      </w:r>
      <w:r>
        <w:t>448). Eleventh grade experienced the most significant decrease;  10</w:t>
      </w:r>
      <w:r w:rsidRPr="006D4CB4">
        <w:rPr>
          <w:vertAlign w:val="superscript"/>
        </w:rPr>
        <w:t>th</w:t>
      </w:r>
      <w:r>
        <w:t xml:space="preserve"> grade experienced a slight increase at 2</w:t>
      </w:r>
      <w:r w:rsidR="00BB56A5">
        <w:t xml:space="preserve"> percent</w:t>
      </w:r>
      <w:r>
        <w:t>.  Preliminary data for 2017-2018 indicates an overall increase in CTE enrollment of approximately 4 percent (61,448 to 63,855).</w:t>
      </w:r>
      <w:r w:rsidR="00983B6F">
        <w:t xml:space="preserve"> The second significant trend is higher graduation rates for CTE students compared to their state peers from the past four years, as</w:t>
      </w:r>
      <w:r w:rsidR="00963959">
        <w:t xml:space="preserve"> evidenced in the below graph.</w:t>
      </w:r>
    </w:p>
    <w:p w:rsidR="00963959" w:rsidRDefault="00963959" w:rsidP="00963959">
      <w:pPr>
        <w:pStyle w:val="BodyText"/>
        <w:spacing w:line="276" w:lineRule="auto"/>
        <w:ind w:right="1560"/>
      </w:pPr>
    </w:p>
    <w:p w:rsidR="00956EDC" w:rsidRDefault="00A91079" w:rsidP="00A91079">
      <w:pPr>
        <w:pStyle w:val="BodyText"/>
        <w:spacing w:line="276" w:lineRule="auto"/>
        <w:ind w:left="119" w:right="-144"/>
        <w:jc w:val="center"/>
      </w:pPr>
      <w:r w:rsidRPr="00A91079">
        <w:rPr>
          <w:noProof/>
        </w:rPr>
        <w:drawing>
          <wp:inline distT="0" distB="0" distL="0" distR="0" wp14:anchorId="7697B007" wp14:editId="3449001E">
            <wp:extent cx="6124135" cy="4593101"/>
            <wp:effectExtent l="0" t="0" r="0" b="0"/>
            <wp:docPr id="8194" name="Picture 2" descr="Nevada High School Adjusted Cohort Graduation Rate For All Students and for CTE Students" title="Nevada High School Adjusted Cohort Graduation Rate For All Students and for CTE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Nevada High School Adjusted Cohort Graduation Rate For All Students and for CTE Students" title="Nevada High School Adjusted Cohort Graduation Rate For All Students and for CTE Student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4135" cy="4593101"/>
                    </a:xfrm>
                    <a:prstGeom prst="rect">
                      <a:avLst/>
                    </a:prstGeom>
                    <a:noFill/>
                    <a:extLst/>
                  </pic:spPr>
                </pic:pic>
              </a:graphicData>
            </a:graphic>
          </wp:inline>
        </w:drawing>
      </w:r>
    </w:p>
    <w:p w:rsidR="001A5E17" w:rsidRDefault="001A5E17" w:rsidP="00845228">
      <w:pPr>
        <w:pStyle w:val="Heading3"/>
        <w:spacing w:before="39"/>
        <w:ind w:left="119" w:right="36"/>
      </w:pPr>
      <w:r>
        <w:t>Graduation Rates</w:t>
      </w:r>
    </w:p>
    <w:p w:rsidR="001A5E17" w:rsidRDefault="001A5E17" w:rsidP="00845228">
      <w:pPr>
        <w:pStyle w:val="BodyText"/>
        <w:spacing w:before="41" w:line="276" w:lineRule="auto"/>
        <w:ind w:left="119" w:right="36"/>
        <w:rPr>
          <w:noProof/>
        </w:rPr>
      </w:pPr>
      <w:r>
        <w:t xml:space="preserve">Beginning in the 2011-2012 academic year, a new formula </w:t>
      </w:r>
      <w:r w:rsidR="002049D4">
        <w:t>was</w:t>
      </w:r>
      <w:r>
        <w:t xml:space="preserve"> used in the calculation of graduation rates. The designation is “</w:t>
      </w:r>
      <w:r w:rsidR="00D25999">
        <w:t xml:space="preserve">Adjusted </w:t>
      </w:r>
      <w:r>
        <w:t xml:space="preserve">Cohort Graduation Rate.” Overall, the statewide graduation rate has increased steadily over the past </w:t>
      </w:r>
      <w:r w:rsidR="00171BD7">
        <w:t>four</w:t>
      </w:r>
      <w:r>
        <w:t xml:space="preserve"> years</w:t>
      </w:r>
      <w:r w:rsidR="00171BD7">
        <w:t xml:space="preserve">, and </w:t>
      </w:r>
      <w:r w:rsidR="00B71F33">
        <w:t xml:space="preserve">it </w:t>
      </w:r>
      <w:r w:rsidR="00171BD7">
        <w:t xml:space="preserve">is considered fourth in the nation for growth, behind Alabama, </w:t>
      </w:r>
      <w:r w:rsidR="00EE3693">
        <w:t>Georgia</w:t>
      </w:r>
      <w:r w:rsidR="00171BD7">
        <w:t xml:space="preserve">, and the District of Columbia, according to a 2016 report from </w:t>
      </w:r>
      <w:hyperlink r:id="rId27" w:history="1">
        <w:r w:rsidR="00171BD7" w:rsidRPr="00171BD7">
          <w:rPr>
            <w:rStyle w:val="Hyperlink"/>
          </w:rPr>
          <w:t>The White House</w:t>
        </w:r>
      </w:hyperlink>
      <w:r w:rsidR="00171BD7">
        <w:t>.</w:t>
      </w:r>
      <w:r w:rsidR="0054157C">
        <w:t xml:space="preserve"> Nevada kept a robust pace of high school graduation rate growth by exceeding our FISN Graduation Rate goal for the class of 2017 with a</w:t>
      </w:r>
      <w:r w:rsidR="00E96F8C">
        <w:t xml:space="preserve"> cohort graduatio</w:t>
      </w:r>
      <w:r w:rsidR="005807F8">
        <w:t>n rate of 81% and again in 2018 with a graduation rate of 83%.</w:t>
      </w:r>
      <w:r w:rsidR="0054157C">
        <w:t xml:space="preserve"> </w:t>
      </w:r>
      <w:r w:rsidR="00B91F91">
        <w:t xml:space="preserve">The below graph </w:t>
      </w:r>
      <w:r>
        <w:t xml:space="preserve">shows the cohort graduation rate disaggregated by ethnicity </w:t>
      </w:r>
      <w:r w:rsidR="00B91F91">
        <w:t>as well as the statewide total through the class of 201</w:t>
      </w:r>
      <w:r w:rsidR="005807F8">
        <w:t>8</w:t>
      </w:r>
      <w:r w:rsidR="00B91F91">
        <w:t xml:space="preserve">. </w:t>
      </w:r>
    </w:p>
    <w:p w:rsidR="00A91079" w:rsidRDefault="00A91079">
      <w:pPr>
        <w:rPr>
          <w:rFonts w:ascii="Calibri" w:eastAsia="Calibri" w:hAnsi="Calibri" w:cs="Calibri"/>
          <w:noProof/>
          <w:color w:val="4F81BD"/>
        </w:rPr>
      </w:pPr>
      <w:r>
        <w:rPr>
          <w:noProof/>
          <w:color w:val="4F81BD"/>
        </w:rPr>
        <w:br w:type="page"/>
      </w:r>
    </w:p>
    <w:p w:rsidR="000D0D59" w:rsidRDefault="00A91079" w:rsidP="000435FB">
      <w:pPr>
        <w:pStyle w:val="BodyText"/>
        <w:spacing w:before="41" w:line="276" w:lineRule="auto"/>
        <w:ind w:left="119" w:right="1560"/>
        <w:rPr>
          <w:color w:val="4F81BD"/>
        </w:rPr>
      </w:pPr>
      <w:r w:rsidRPr="00A91079">
        <w:rPr>
          <w:noProof/>
          <w:color w:val="4F81BD"/>
        </w:rPr>
        <w:lastRenderedPageBreak/>
        <w:drawing>
          <wp:inline distT="0" distB="0" distL="0" distR="0" wp14:anchorId="40D6DB1B" wp14:editId="0DA0770C">
            <wp:extent cx="6199163" cy="4649372"/>
            <wp:effectExtent l="0" t="0" r="0" b="0"/>
            <wp:docPr id="9218" name="Picture 2" descr="Statewide Cohort Graduation Rates by Ethnicity " title="Statewide Cohort Graduation Rates by Ethni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Statewide Cohort Graduation Rates by Ethnicity " title="Statewide Cohort Graduation Rates by Ethnicity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9163" cy="4649372"/>
                    </a:xfrm>
                    <a:prstGeom prst="rect">
                      <a:avLst/>
                    </a:prstGeom>
                    <a:noFill/>
                    <a:extLst/>
                  </pic:spPr>
                </pic:pic>
              </a:graphicData>
            </a:graphic>
          </wp:inline>
        </w:drawing>
      </w:r>
    </w:p>
    <w:p w:rsidR="00A91079" w:rsidRDefault="00A91079" w:rsidP="00C10093">
      <w:pPr>
        <w:pStyle w:val="Heading3"/>
        <w:spacing w:before="1"/>
      </w:pPr>
    </w:p>
    <w:p w:rsidR="00770245" w:rsidRDefault="00770245" w:rsidP="00C10093">
      <w:pPr>
        <w:pStyle w:val="Heading3"/>
        <w:spacing w:before="1"/>
      </w:pPr>
      <w:r>
        <w:t>Disciplinary Incidents</w:t>
      </w:r>
    </w:p>
    <w:p w:rsidR="00770245" w:rsidRDefault="00770245" w:rsidP="000435FB">
      <w:pPr>
        <w:pStyle w:val="BodyText"/>
        <w:spacing w:before="43"/>
        <w:ind w:left="119"/>
      </w:pPr>
      <w:r>
        <w:t>Historically the Department of Education has tracked six categories of discipline incidents:</w:t>
      </w:r>
    </w:p>
    <w:p w:rsidR="00770245" w:rsidRDefault="00770245" w:rsidP="000435FB">
      <w:pPr>
        <w:pStyle w:val="BodyText"/>
        <w:spacing w:before="2"/>
        <w:rPr>
          <w:sz w:val="11"/>
        </w:rPr>
      </w:pPr>
    </w:p>
    <w:p w:rsidR="00770245" w:rsidRDefault="00770245" w:rsidP="000435FB">
      <w:pPr>
        <w:pStyle w:val="ListParagraph"/>
        <w:numPr>
          <w:ilvl w:val="0"/>
          <w:numId w:val="1"/>
        </w:numPr>
        <w:tabs>
          <w:tab w:val="left" w:pos="840"/>
          <w:tab w:val="left" w:pos="841"/>
        </w:tabs>
        <w:spacing w:before="101"/>
        <w:ind w:left="840" w:hanging="360"/>
      </w:pPr>
      <w:r>
        <w:t>Violence to Other</w:t>
      </w:r>
      <w:r>
        <w:rPr>
          <w:spacing w:val="-8"/>
        </w:rPr>
        <w:t xml:space="preserve"> </w:t>
      </w:r>
      <w:r>
        <w:t>Students</w:t>
      </w:r>
    </w:p>
    <w:p w:rsidR="00770245" w:rsidRDefault="00770245" w:rsidP="000435FB">
      <w:pPr>
        <w:pStyle w:val="ListParagraph"/>
        <w:numPr>
          <w:ilvl w:val="0"/>
          <w:numId w:val="1"/>
        </w:numPr>
        <w:tabs>
          <w:tab w:val="left" w:pos="840"/>
          <w:tab w:val="left" w:pos="841"/>
        </w:tabs>
        <w:spacing w:before="41"/>
        <w:ind w:left="840" w:hanging="360"/>
      </w:pPr>
      <w:r>
        <w:t>Violence to School</w:t>
      </w:r>
      <w:r>
        <w:rPr>
          <w:spacing w:val="-9"/>
        </w:rPr>
        <w:t xml:space="preserve"> </w:t>
      </w:r>
      <w:r>
        <w:t>Staff</w:t>
      </w:r>
    </w:p>
    <w:p w:rsidR="00770245" w:rsidRDefault="00770245" w:rsidP="000435FB">
      <w:pPr>
        <w:pStyle w:val="ListParagraph"/>
        <w:numPr>
          <w:ilvl w:val="0"/>
          <w:numId w:val="1"/>
        </w:numPr>
        <w:tabs>
          <w:tab w:val="left" w:pos="840"/>
          <w:tab w:val="left" w:pos="841"/>
        </w:tabs>
        <w:spacing w:before="39"/>
        <w:ind w:left="840" w:hanging="360"/>
      </w:pPr>
      <w:r>
        <w:t>Possession of</w:t>
      </w:r>
      <w:r>
        <w:rPr>
          <w:spacing w:val="-3"/>
        </w:rPr>
        <w:t xml:space="preserve"> </w:t>
      </w:r>
      <w:r>
        <w:t>Weapons</w:t>
      </w:r>
    </w:p>
    <w:p w:rsidR="00770245" w:rsidRDefault="00770245" w:rsidP="000435FB">
      <w:pPr>
        <w:pStyle w:val="ListParagraph"/>
        <w:numPr>
          <w:ilvl w:val="0"/>
          <w:numId w:val="1"/>
        </w:numPr>
        <w:tabs>
          <w:tab w:val="left" w:pos="840"/>
          <w:tab w:val="left" w:pos="841"/>
        </w:tabs>
        <w:spacing w:before="41"/>
        <w:ind w:left="840" w:hanging="360"/>
      </w:pPr>
      <w:r>
        <w:t>Distribution of Controlled</w:t>
      </w:r>
      <w:r>
        <w:rPr>
          <w:spacing w:val="-15"/>
        </w:rPr>
        <w:t xml:space="preserve"> </w:t>
      </w:r>
      <w:r>
        <w:t>Substances</w:t>
      </w:r>
    </w:p>
    <w:p w:rsidR="004516AE" w:rsidRDefault="004516AE" w:rsidP="004516AE">
      <w:pPr>
        <w:pStyle w:val="ListParagraph"/>
        <w:numPr>
          <w:ilvl w:val="0"/>
          <w:numId w:val="1"/>
        </w:numPr>
        <w:tabs>
          <w:tab w:val="left" w:pos="840"/>
          <w:tab w:val="left" w:pos="841"/>
        </w:tabs>
        <w:spacing w:before="101" w:line="276" w:lineRule="auto"/>
        <w:ind w:left="840" w:right="2216" w:hanging="360"/>
      </w:pPr>
      <w:r>
        <w:t>Possession of Use or Controlled Substances</w:t>
      </w:r>
    </w:p>
    <w:p w:rsidR="004516AE" w:rsidRDefault="004516AE" w:rsidP="000435FB">
      <w:pPr>
        <w:pStyle w:val="ListParagraph"/>
        <w:numPr>
          <w:ilvl w:val="0"/>
          <w:numId w:val="1"/>
        </w:numPr>
        <w:tabs>
          <w:tab w:val="left" w:pos="840"/>
          <w:tab w:val="left" w:pos="841"/>
        </w:tabs>
        <w:spacing w:before="101" w:line="276" w:lineRule="auto"/>
        <w:ind w:left="840" w:right="2356" w:hanging="360"/>
      </w:pPr>
      <w:r>
        <w:t>Possession of Use of Alcoholic Beverage</w:t>
      </w:r>
    </w:p>
    <w:p w:rsidR="004516AE" w:rsidRDefault="004516AE" w:rsidP="00650F62">
      <w:pPr>
        <w:pStyle w:val="BodyText"/>
        <w:spacing w:before="56" w:line="276" w:lineRule="auto"/>
        <w:ind w:right="-54"/>
      </w:pPr>
      <w:r>
        <w:t>During the 2011-2012 school year</w:t>
      </w:r>
      <w:r w:rsidR="00B71F33">
        <w:t>,</w:t>
      </w:r>
      <w:r>
        <w:t xml:space="preserve"> a seventh factor, Bullying, Cyber Bullying, Harassment &amp; Intimidation, was added. As of </w:t>
      </w:r>
      <w:r w:rsidR="00B71F33">
        <w:t xml:space="preserve">the </w:t>
      </w:r>
      <w:r>
        <w:t>2013–2014 school year</w:t>
      </w:r>
      <w:r w:rsidR="00B71F33">
        <w:t>,</w:t>
      </w:r>
      <w:r>
        <w:t xml:space="preserve"> harassment and intimidation were no longer identified as violations of a Safe and Respectful Learning Environment</w:t>
      </w:r>
      <w:r w:rsidR="00B71F33">
        <w:t>;</w:t>
      </w:r>
      <w:r>
        <w:t xml:space="preserve"> the definitions of these two incidents were combined under the definitions of Bullying and Cyber-Bullying. The below graph illustrates the initial spike in reported bullying data due to the reporting process being introduced and a tapering off of bullying incidences in 2016-2017 after supports were put in place. </w:t>
      </w:r>
    </w:p>
    <w:p w:rsidR="00A91079" w:rsidRDefault="00A91079">
      <w:pPr>
        <w:rPr>
          <w:b/>
          <w:sz w:val="28"/>
        </w:rPr>
      </w:pPr>
      <w:r>
        <w:rPr>
          <w:b/>
          <w:sz w:val="28"/>
        </w:rPr>
        <w:br w:type="page"/>
      </w:r>
    </w:p>
    <w:p w:rsidR="00022A67" w:rsidRDefault="00A91079">
      <w:pPr>
        <w:rPr>
          <w:rFonts w:ascii="Calibri" w:eastAsia="Calibri" w:hAnsi="Calibri" w:cs="Calibri"/>
          <w:b/>
          <w:sz w:val="28"/>
        </w:rPr>
      </w:pPr>
      <w:r w:rsidRPr="00A91079">
        <w:rPr>
          <w:b/>
          <w:noProof/>
          <w:sz w:val="28"/>
        </w:rPr>
        <w:lastRenderedPageBreak/>
        <w:drawing>
          <wp:inline distT="0" distB="0" distL="0" distR="0" wp14:anchorId="2F6DF6C0" wp14:editId="289FE96F">
            <wp:extent cx="5943600" cy="4457700"/>
            <wp:effectExtent l="0" t="0" r="0" b="0"/>
            <wp:docPr id="10242" name="Picture 2" descr="Bullying and Cyber Bullying Incidents" title="Bullying and Cyber Bullying Inc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Bullying and Cyber Bullying Incidents" title="Bullying and Cyber Bullying Incident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extLst/>
                  </pic:spPr>
                </pic:pic>
              </a:graphicData>
            </a:graphic>
          </wp:inline>
        </w:drawing>
      </w:r>
      <w:r w:rsidR="00022A67">
        <w:rPr>
          <w:b/>
          <w:sz w:val="28"/>
        </w:rPr>
        <w:br w:type="page"/>
      </w:r>
    </w:p>
    <w:p w:rsidR="00C43484" w:rsidRPr="00F83D40" w:rsidRDefault="00110FF6" w:rsidP="00F83D40">
      <w:pPr>
        <w:pStyle w:val="Heading2"/>
        <w:rPr>
          <w:color w:val="4F81BD"/>
        </w:rPr>
      </w:pPr>
      <w:r>
        <w:rPr>
          <w:color w:val="4F81BD"/>
        </w:rPr>
        <w:lastRenderedPageBreak/>
        <w:t>FISCAL INFORMATION</w:t>
      </w:r>
    </w:p>
    <w:p w:rsidR="00C43484" w:rsidRDefault="00A91079" w:rsidP="00FF7FE0">
      <w:pPr>
        <w:pStyle w:val="Heading3"/>
        <w:spacing w:before="1"/>
        <w:rPr>
          <w:color w:val="4F81BD"/>
        </w:rPr>
      </w:pPr>
      <w:r w:rsidRPr="00A91079">
        <w:rPr>
          <w:noProof/>
          <w:color w:val="4F81BD"/>
        </w:rPr>
        <w:drawing>
          <wp:inline distT="0" distB="0" distL="0" distR="0" wp14:anchorId="2958DF7B" wp14:editId="518230C6">
            <wp:extent cx="6051550" cy="4538662"/>
            <wp:effectExtent l="0" t="0" r="6350" b="0"/>
            <wp:docPr id="14" name="Picture 14" title="Expenditure Per Student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056771" cy="4542578"/>
                    </a:xfrm>
                    <a:prstGeom prst="rect">
                      <a:avLst/>
                    </a:prstGeom>
                  </pic:spPr>
                </pic:pic>
              </a:graphicData>
            </a:graphic>
          </wp:inline>
        </w:drawing>
      </w:r>
    </w:p>
    <w:p w:rsidR="00E906D5" w:rsidRPr="002329A6" w:rsidRDefault="00E906D5" w:rsidP="00650F62">
      <w:pPr>
        <w:pStyle w:val="BodyText"/>
        <w:spacing w:before="177"/>
        <w:ind w:left="119" w:right="36"/>
      </w:pPr>
      <w:r>
        <w:t xml:space="preserve">Student instruction costs just </w:t>
      </w:r>
      <w:r w:rsidR="00FA1D58">
        <w:t>under 60% of each dollar of per-</w:t>
      </w:r>
      <w:r>
        <w:t xml:space="preserve">pupil education expenditure, a figure which has risen very gradually for the </w:t>
      </w:r>
      <w:r w:rsidR="006F35FA">
        <w:t>fifth</w:t>
      </w:r>
      <w:r>
        <w:t xml:space="preserve"> year in a row, following a spike </w:t>
      </w:r>
      <w:r w:rsidR="00082B1F">
        <w:t>seven</w:t>
      </w:r>
      <w:r>
        <w:t xml:space="preserve"> years ago. </w:t>
      </w:r>
      <w:r w:rsidR="00AD6066">
        <w:t>Leadership spending per pupil has risen from a nearly constant long</w:t>
      </w:r>
      <w:r w:rsidR="00854C88">
        <w:t xml:space="preserve">-term level of about 7.5% to 8.3%. </w:t>
      </w:r>
    </w:p>
    <w:p w:rsidR="00146F4F" w:rsidRPr="00110FF6" w:rsidRDefault="00146F4F" w:rsidP="00650F62">
      <w:pPr>
        <w:pStyle w:val="Heading2"/>
        <w:ind w:left="119" w:right="36"/>
        <w:rPr>
          <w:color w:val="4F81BD"/>
        </w:rPr>
      </w:pPr>
      <w:r>
        <w:rPr>
          <w:color w:val="4F81BD"/>
        </w:rPr>
        <w:t>TEACHER AND CLASSROOM DATA</w:t>
      </w:r>
    </w:p>
    <w:p w:rsidR="00146F4F" w:rsidRDefault="00146F4F" w:rsidP="00650F62">
      <w:pPr>
        <w:pStyle w:val="BodyText"/>
        <w:spacing w:line="276" w:lineRule="auto"/>
        <w:ind w:left="119" w:right="36"/>
      </w:pPr>
      <w:r>
        <w:t xml:space="preserve">In accordance with Nevada’s federal “Every Student Succeeds Act” (ESSA) Plan, NDE is required to ensure that students from low-income families and students of color are not taught at higher rates than other students by </w:t>
      </w:r>
      <w:r w:rsidRPr="00F964BA">
        <w:t>inexperienced, unqualified, or out-of-field teachers</w:t>
      </w:r>
      <w:r>
        <w:t xml:space="preserve">. </w:t>
      </w:r>
      <w:r w:rsidRPr="00F964BA">
        <w:t>Nevada is committed to ensuring that all students</w:t>
      </w:r>
      <w:r>
        <w:t xml:space="preserve">, particularly those in identified subgroups, have access to effective teachers and school leaders. </w:t>
      </w:r>
    </w:p>
    <w:p w:rsidR="00146F4F" w:rsidRDefault="00146F4F" w:rsidP="00650F62">
      <w:pPr>
        <w:pStyle w:val="BodyText"/>
        <w:spacing w:line="276" w:lineRule="auto"/>
        <w:ind w:left="119" w:right="36"/>
        <w:rPr>
          <w:b/>
          <w:sz w:val="24"/>
          <w:szCs w:val="24"/>
        </w:rPr>
      </w:pPr>
      <w:r>
        <w:t>During the implementation of the statewide Nevada Educator Performance Framework (NEPF) for the 2017-2018 school year, districts reported that less than 2% of teachers received an Ineffective or Developing Rating. In contrast, nearly 85% of teachers each year received an Effective rating with approximately 13% of teachers receiving a Highly Effective rating.</w:t>
      </w:r>
    </w:p>
    <w:p w:rsidR="00140CE0" w:rsidRDefault="00140CE0">
      <w:pPr>
        <w:rPr>
          <w:rFonts w:asciiTheme="majorHAnsi" w:eastAsiaTheme="majorEastAsia" w:hAnsiTheme="majorHAnsi" w:cstheme="majorBidi"/>
          <w:b/>
          <w:bCs/>
          <w:color w:val="4F81BD" w:themeColor="accent1"/>
          <w:sz w:val="24"/>
          <w:szCs w:val="24"/>
        </w:rPr>
      </w:pPr>
      <w:r>
        <w:rPr>
          <w:sz w:val="24"/>
          <w:szCs w:val="24"/>
        </w:rPr>
        <w:br w:type="page"/>
      </w:r>
    </w:p>
    <w:p w:rsidR="00146F4F" w:rsidRDefault="00146F4F" w:rsidP="00146F4F">
      <w:pPr>
        <w:pStyle w:val="Heading3"/>
        <w:spacing w:before="1"/>
        <w:rPr>
          <w:sz w:val="24"/>
          <w:szCs w:val="24"/>
        </w:rPr>
      </w:pPr>
    </w:p>
    <w:p w:rsidR="00146F4F" w:rsidRPr="002042E7" w:rsidRDefault="00146F4F" w:rsidP="00146F4F">
      <w:pPr>
        <w:pStyle w:val="Heading3"/>
        <w:spacing w:before="1"/>
        <w:rPr>
          <w:b w:val="0"/>
          <w:sz w:val="24"/>
          <w:szCs w:val="24"/>
        </w:rPr>
      </w:pPr>
      <w:r>
        <w:rPr>
          <w:sz w:val="24"/>
          <w:szCs w:val="24"/>
        </w:rPr>
        <w:t xml:space="preserve"> </w:t>
      </w:r>
      <w:r w:rsidRPr="00FF7FE0">
        <w:t>2017</w:t>
      </w:r>
      <w:r>
        <w:t>-2018</w:t>
      </w:r>
      <w:r w:rsidRPr="00FF7FE0">
        <w:t xml:space="preserve"> NEPF Ratings as Reported by Districts</w:t>
      </w:r>
    </w:p>
    <w:p w:rsidR="00146F4F" w:rsidRDefault="00146F4F" w:rsidP="00146F4F">
      <w:pPr>
        <w:ind w:right="1560"/>
      </w:pPr>
    </w:p>
    <w:tbl>
      <w:tblPr>
        <w:tblStyle w:val="GridTableLight"/>
        <w:tblW w:w="8074" w:type="dxa"/>
        <w:tblInd w:w="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Caption w:val="2016-2017 NEPF Ratings as Reported by Districts"/>
        <w:tblDescription w:val="In accordance with Nevada’s federal “Every Student Succeeds Act” (ESSA) Plan, NDE is required to ensure that students from low-income families and students of color are not taught at higher rates than other students by inexperienced, unqualified, or out-of-field teachers. Nevada is committed to ensuring that all students and particularly those in identified subgroups, have access to effective teachers and school leaders. &#10;During the first two years of implementation of the statewide Nevada Educator Performance Framework (NEPF), districts reported that less than 2% of teachers received an Ineffective or Developing/Minimally Effective Rating. In contrast, nearly 85% of teachers each year received an Effective rating with approximately 14% of teachers receiving a Highly Effective rating. &#10;"/>
      </w:tblPr>
      <w:tblGrid>
        <w:gridCol w:w="1594"/>
        <w:gridCol w:w="1350"/>
        <w:gridCol w:w="1260"/>
        <w:gridCol w:w="1260"/>
        <w:gridCol w:w="1170"/>
        <w:gridCol w:w="1440"/>
      </w:tblGrid>
      <w:tr w:rsidR="00146F4F" w:rsidRPr="000619DA" w:rsidTr="00357AF4">
        <w:trPr>
          <w:trHeight w:val="697"/>
          <w:tblHeader/>
        </w:trPr>
        <w:tc>
          <w:tcPr>
            <w:tcW w:w="1594" w:type="dxa"/>
            <w:shd w:val="clear" w:color="auto" w:fill="4F81BD" w:themeFill="accent1"/>
            <w:vAlign w:val="center"/>
            <w:hideMark/>
          </w:tcPr>
          <w:p w:rsidR="00146F4F" w:rsidRPr="000619DA" w:rsidRDefault="00146F4F" w:rsidP="00357AF4">
            <w:pPr>
              <w:textAlignment w:val="bottom"/>
              <w:rPr>
                <w:rFonts w:eastAsia="Times New Roman" w:cs="Arial"/>
                <w:sz w:val="21"/>
                <w:szCs w:val="21"/>
              </w:rPr>
            </w:pPr>
            <w:r w:rsidRPr="000619DA">
              <w:rPr>
                <w:rFonts w:eastAsia="Times New Roman" w:cs="Arial"/>
                <w:b/>
                <w:bCs/>
                <w:color w:val="FFFFFF"/>
                <w:kern w:val="24"/>
                <w:sz w:val="21"/>
                <w:szCs w:val="21"/>
              </w:rPr>
              <w:t>LEA (schools)</w:t>
            </w:r>
          </w:p>
        </w:tc>
        <w:tc>
          <w:tcPr>
            <w:tcW w:w="1350" w:type="dxa"/>
            <w:shd w:val="clear" w:color="auto" w:fill="4F81BD" w:themeFill="accent1"/>
            <w:vAlign w:val="center"/>
            <w:hideMark/>
          </w:tcPr>
          <w:p w:rsidR="00146F4F" w:rsidRPr="000619DA" w:rsidRDefault="00146F4F" w:rsidP="00357AF4">
            <w:pPr>
              <w:textAlignment w:val="bottom"/>
              <w:rPr>
                <w:rFonts w:eastAsia="Times New Roman" w:cs="Arial"/>
                <w:sz w:val="21"/>
                <w:szCs w:val="21"/>
              </w:rPr>
            </w:pPr>
            <w:r w:rsidRPr="000619DA">
              <w:rPr>
                <w:rFonts w:eastAsia="Times New Roman" w:cs="Arial"/>
                <w:b/>
                <w:bCs/>
                <w:color w:val="FFFFFF"/>
                <w:kern w:val="24"/>
                <w:sz w:val="21"/>
                <w:szCs w:val="21"/>
              </w:rPr>
              <w:t>INEFFECTIVE</w:t>
            </w:r>
          </w:p>
        </w:tc>
        <w:tc>
          <w:tcPr>
            <w:tcW w:w="1260" w:type="dxa"/>
            <w:shd w:val="clear" w:color="auto" w:fill="4F81BD" w:themeFill="accent1"/>
            <w:vAlign w:val="center"/>
            <w:hideMark/>
          </w:tcPr>
          <w:p w:rsidR="00146F4F" w:rsidRPr="000619DA" w:rsidRDefault="00146F4F" w:rsidP="00357AF4">
            <w:pPr>
              <w:textAlignment w:val="bottom"/>
              <w:rPr>
                <w:rFonts w:eastAsia="Times New Roman" w:cs="Arial"/>
                <w:sz w:val="21"/>
                <w:szCs w:val="21"/>
              </w:rPr>
            </w:pPr>
            <w:r w:rsidRPr="000619DA">
              <w:rPr>
                <w:rFonts w:eastAsia="Times New Roman" w:cs="Arial"/>
                <w:b/>
                <w:bCs/>
                <w:color w:val="FFFFFF"/>
                <w:kern w:val="24"/>
                <w:sz w:val="21"/>
                <w:szCs w:val="21"/>
              </w:rPr>
              <w:t>MINIMALLY EFFECTIVE</w:t>
            </w:r>
          </w:p>
        </w:tc>
        <w:tc>
          <w:tcPr>
            <w:tcW w:w="1260" w:type="dxa"/>
            <w:shd w:val="clear" w:color="auto" w:fill="4F81BD" w:themeFill="accent1"/>
            <w:vAlign w:val="center"/>
            <w:hideMark/>
          </w:tcPr>
          <w:p w:rsidR="00146F4F" w:rsidRPr="000619DA" w:rsidRDefault="00146F4F" w:rsidP="00357AF4">
            <w:pPr>
              <w:textAlignment w:val="bottom"/>
              <w:rPr>
                <w:rFonts w:eastAsia="Times New Roman" w:cs="Arial"/>
                <w:sz w:val="21"/>
                <w:szCs w:val="21"/>
              </w:rPr>
            </w:pPr>
            <w:r w:rsidRPr="000619DA">
              <w:rPr>
                <w:rFonts w:eastAsia="Times New Roman" w:cs="Arial"/>
                <w:b/>
                <w:bCs/>
                <w:color w:val="FFFFFF"/>
                <w:kern w:val="24"/>
                <w:sz w:val="21"/>
                <w:szCs w:val="21"/>
              </w:rPr>
              <w:t>EFFECTIVE</w:t>
            </w:r>
          </w:p>
        </w:tc>
        <w:tc>
          <w:tcPr>
            <w:tcW w:w="1170" w:type="dxa"/>
            <w:shd w:val="clear" w:color="auto" w:fill="4F81BD" w:themeFill="accent1"/>
            <w:vAlign w:val="center"/>
            <w:hideMark/>
          </w:tcPr>
          <w:p w:rsidR="00146F4F" w:rsidRPr="000619DA" w:rsidRDefault="00146F4F" w:rsidP="00357AF4">
            <w:pPr>
              <w:textAlignment w:val="bottom"/>
              <w:rPr>
                <w:rFonts w:eastAsia="Times New Roman" w:cs="Arial"/>
                <w:sz w:val="21"/>
                <w:szCs w:val="21"/>
              </w:rPr>
            </w:pPr>
            <w:r w:rsidRPr="000619DA">
              <w:rPr>
                <w:rFonts w:eastAsia="Times New Roman" w:cs="Arial"/>
                <w:b/>
                <w:bCs/>
                <w:color w:val="FFFFFF"/>
                <w:kern w:val="24"/>
                <w:sz w:val="21"/>
                <w:szCs w:val="21"/>
              </w:rPr>
              <w:t>HIGHLY EFFECTIVE</w:t>
            </w:r>
          </w:p>
        </w:tc>
        <w:tc>
          <w:tcPr>
            <w:tcW w:w="1440" w:type="dxa"/>
            <w:shd w:val="clear" w:color="auto" w:fill="4F81BD" w:themeFill="accent1"/>
            <w:vAlign w:val="center"/>
            <w:hideMark/>
          </w:tcPr>
          <w:p w:rsidR="00146F4F" w:rsidRPr="000619DA" w:rsidRDefault="00146F4F" w:rsidP="00357AF4">
            <w:pPr>
              <w:textAlignment w:val="bottom"/>
              <w:rPr>
                <w:rFonts w:eastAsia="Times New Roman" w:cs="Arial"/>
                <w:sz w:val="21"/>
                <w:szCs w:val="21"/>
              </w:rPr>
            </w:pPr>
            <w:r w:rsidRPr="000619DA">
              <w:rPr>
                <w:rFonts w:eastAsia="Times New Roman" w:cs="Arial"/>
                <w:b/>
                <w:bCs/>
                <w:color w:val="FFFFFF"/>
                <w:kern w:val="24"/>
                <w:sz w:val="21"/>
                <w:szCs w:val="21"/>
              </w:rPr>
              <w:t>Summative Ratings</w:t>
            </w:r>
          </w:p>
        </w:tc>
      </w:tr>
      <w:tr w:rsidR="00146F4F" w:rsidRPr="000619DA" w:rsidTr="00357AF4">
        <w:trPr>
          <w:trHeight w:val="349"/>
          <w:tblHeader/>
        </w:trPr>
        <w:tc>
          <w:tcPr>
            <w:tcW w:w="1594" w:type="dxa"/>
            <w:shd w:val="clear" w:color="auto" w:fill="FFFFFF" w:themeFill="background1"/>
            <w:vAlign w:val="center"/>
            <w:hideMark/>
          </w:tcPr>
          <w:p w:rsidR="00146F4F" w:rsidRPr="000619DA" w:rsidRDefault="00146F4F" w:rsidP="00357AF4">
            <w:pPr>
              <w:spacing w:line="349" w:lineRule="atLeast"/>
              <w:textAlignment w:val="bottom"/>
              <w:rPr>
                <w:rFonts w:eastAsia="Times New Roman" w:cs="Arial"/>
                <w:sz w:val="21"/>
                <w:szCs w:val="21"/>
              </w:rPr>
            </w:pPr>
            <w:r>
              <w:rPr>
                <w:rFonts w:eastAsia="Times New Roman" w:cs="Arial"/>
                <w:color w:val="000000"/>
                <w:kern w:val="24"/>
                <w:sz w:val="21"/>
                <w:szCs w:val="21"/>
              </w:rPr>
              <w:t>Carson City (11</w:t>
            </w:r>
            <w:r w:rsidRPr="000619DA">
              <w:rPr>
                <w:rFonts w:eastAsia="Times New Roman" w:cs="Arial"/>
                <w:color w:val="000000"/>
                <w:kern w:val="24"/>
                <w:sz w:val="21"/>
                <w:szCs w:val="21"/>
              </w:rPr>
              <w:t>)</w:t>
            </w:r>
          </w:p>
        </w:tc>
        <w:tc>
          <w:tcPr>
            <w:tcW w:w="1350" w:type="dxa"/>
            <w:shd w:val="clear" w:color="auto" w:fill="FFFFFF" w:themeFill="background1"/>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0.0%</w:t>
            </w:r>
          </w:p>
        </w:tc>
        <w:tc>
          <w:tcPr>
            <w:tcW w:w="1260" w:type="dxa"/>
            <w:shd w:val="clear" w:color="auto" w:fill="FFFFFF" w:themeFill="background1"/>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5.5%</w:t>
            </w:r>
          </w:p>
        </w:tc>
        <w:tc>
          <w:tcPr>
            <w:tcW w:w="1260" w:type="dxa"/>
            <w:shd w:val="clear" w:color="auto" w:fill="FFFFFF" w:themeFill="background1"/>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71.6%</w:t>
            </w:r>
          </w:p>
        </w:tc>
        <w:tc>
          <w:tcPr>
            <w:tcW w:w="1170" w:type="dxa"/>
            <w:shd w:val="clear" w:color="auto" w:fill="FFFFFF" w:themeFill="background1"/>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22.9%</w:t>
            </w:r>
          </w:p>
        </w:tc>
        <w:tc>
          <w:tcPr>
            <w:tcW w:w="1440" w:type="dxa"/>
            <w:shd w:val="clear" w:color="auto" w:fill="FFFFFF" w:themeFill="background1"/>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380</w:t>
            </w:r>
          </w:p>
        </w:tc>
      </w:tr>
      <w:tr w:rsidR="00146F4F" w:rsidRPr="000619DA" w:rsidTr="00357AF4">
        <w:trPr>
          <w:trHeight w:val="349"/>
          <w:tblHeader/>
        </w:trPr>
        <w:tc>
          <w:tcPr>
            <w:tcW w:w="1594" w:type="dxa"/>
            <w:vAlign w:val="center"/>
            <w:hideMark/>
          </w:tcPr>
          <w:p w:rsidR="00146F4F" w:rsidRPr="000619DA" w:rsidRDefault="00146F4F" w:rsidP="00357AF4">
            <w:pPr>
              <w:spacing w:line="349" w:lineRule="atLeast"/>
              <w:textAlignment w:val="bottom"/>
              <w:rPr>
                <w:rFonts w:eastAsia="Times New Roman" w:cs="Arial"/>
                <w:sz w:val="21"/>
                <w:szCs w:val="21"/>
              </w:rPr>
            </w:pPr>
            <w:r>
              <w:rPr>
                <w:rFonts w:eastAsia="Times New Roman" w:cs="Arial"/>
                <w:color w:val="000000"/>
                <w:kern w:val="24"/>
                <w:sz w:val="21"/>
                <w:szCs w:val="21"/>
              </w:rPr>
              <w:t>Churchill (6</w:t>
            </w:r>
            <w:r w:rsidRPr="000619DA">
              <w:rPr>
                <w:rFonts w:eastAsia="Times New Roman" w:cs="Arial"/>
                <w:color w:val="000000"/>
                <w:kern w:val="24"/>
                <w:sz w:val="21"/>
                <w:szCs w:val="21"/>
              </w:rPr>
              <w:t>)</w:t>
            </w:r>
          </w:p>
        </w:tc>
        <w:tc>
          <w:tcPr>
            <w:tcW w:w="135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0.0%</w:t>
            </w:r>
          </w:p>
        </w:tc>
        <w:tc>
          <w:tcPr>
            <w:tcW w:w="126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3.4%</w:t>
            </w:r>
          </w:p>
        </w:tc>
        <w:tc>
          <w:tcPr>
            <w:tcW w:w="126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79.8%</w:t>
            </w:r>
          </w:p>
        </w:tc>
        <w:tc>
          <w:tcPr>
            <w:tcW w:w="117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16.9%</w:t>
            </w:r>
          </w:p>
        </w:tc>
        <w:tc>
          <w:tcPr>
            <w:tcW w:w="144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178</w:t>
            </w:r>
          </w:p>
        </w:tc>
      </w:tr>
      <w:tr w:rsidR="00146F4F" w:rsidRPr="000619DA" w:rsidTr="00357AF4">
        <w:trPr>
          <w:trHeight w:val="349"/>
          <w:tblHeader/>
        </w:trPr>
        <w:tc>
          <w:tcPr>
            <w:tcW w:w="1594" w:type="dxa"/>
            <w:vAlign w:val="center"/>
            <w:hideMark/>
          </w:tcPr>
          <w:p w:rsidR="00146F4F" w:rsidRPr="000619DA" w:rsidRDefault="00146F4F" w:rsidP="00357AF4">
            <w:pPr>
              <w:spacing w:line="349" w:lineRule="atLeast"/>
              <w:textAlignment w:val="bottom"/>
              <w:rPr>
                <w:rFonts w:eastAsia="Times New Roman" w:cs="Arial"/>
                <w:sz w:val="21"/>
                <w:szCs w:val="21"/>
              </w:rPr>
            </w:pPr>
            <w:r>
              <w:rPr>
                <w:rFonts w:eastAsia="Times New Roman" w:cs="Arial"/>
                <w:color w:val="000000"/>
                <w:kern w:val="24"/>
                <w:sz w:val="21"/>
                <w:szCs w:val="21"/>
              </w:rPr>
              <w:t>Clark (349</w:t>
            </w:r>
            <w:r w:rsidRPr="000619DA">
              <w:rPr>
                <w:rFonts w:eastAsia="Times New Roman" w:cs="Arial"/>
                <w:color w:val="000000"/>
                <w:kern w:val="24"/>
                <w:sz w:val="21"/>
                <w:szCs w:val="21"/>
              </w:rPr>
              <w:t>)</w:t>
            </w:r>
          </w:p>
        </w:tc>
        <w:tc>
          <w:tcPr>
            <w:tcW w:w="135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0.1%</w:t>
            </w:r>
          </w:p>
        </w:tc>
        <w:tc>
          <w:tcPr>
            <w:tcW w:w="126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0.9%</w:t>
            </w:r>
          </w:p>
        </w:tc>
        <w:tc>
          <w:tcPr>
            <w:tcW w:w="126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90.3%</w:t>
            </w:r>
          </w:p>
        </w:tc>
        <w:tc>
          <w:tcPr>
            <w:tcW w:w="117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8.6%</w:t>
            </w:r>
          </w:p>
        </w:tc>
        <w:tc>
          <w:tcPr>
            <w:tcW w:w="144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15342</w:t>
            </w:r>
          </w:p>
        </w:tc>
      </w:tr>
      <w:tr w:rsidR="00146F4F" w:rsidRPr="000619DA" w:rsidTr="00357AF4">
        <w:trPr>
          <w:trHeight w:val="349"/>
          <w:tblHeader/>
        </w:trPr>
        <w:tc>
          <w:tcPr>
            <w:tcW w:w="1594" w:type="dxa"/>
            <w:vAlign w:val="center"/>
            <w:hideMark/>
          </w:tcPr>
          <w:p w:rsidR="00146F4F" w:rsidRPr="000619DA" w:rsidRDefault="00146F4F" w:rsidP="00357AF4">
            <w:pPr>
              <w:spacing w:line="349" w:lineRule="atLeast"/>
              <w:textAlignment w:val="bottom"/>
              <w:rPr>
                <w:rFonts w:eastAsia="Times New Roman" w:cs="Arial"/>
                <w:sz w:val="21"/>
                <w:szCs w:val="21"/>
              </w:rPr>
            </w:pPr>
            <w:r w:rsidRPr="000619DA">
              <w:rPr>
                <w:rFonts w:eastAsia="Times New Roman" w:cs="Arial"/>
                <w:color w:val="000000"/>
                <w:kern w:val="24"/>
                <w:sz w:val="21"/>
                <w:szCs w:val="21"/>
              </w:rPr>
              <w:t>Douglas (1</w:t>
            </w:r>
            <w:r>
              <w:rPr>
                <w:rFonts w:eastAsia="Times New Roman" w:cs="Arial"/>
                <w:color w:val="000000"/>
                <w:kern w:val="24"/>
                <w:sz w:val="21"/>
                <w:szCs w:val="21"/>
              </w:rPr>
              <w:t>3</w:t>
            </w:r>
            <w:r w:rsidRPr="000619DA">
              <w:rPr>
                <w:rFonts w:eastAsia="Times New Roman" w:cs="Arial"/>
                <w:color w:val="000000"/>
                <w:kern w:val="24"/>
                <w:sz w:val="21"/>
                <w:szCs w:val="21"/>
              </w:rPr>
              <w:t>)</w:t>
            </w:r>
          </w:p>
        </w:tc>
        <w:tc>
          <w:tcPr>
            <w:tcW w:w="135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0.0%</w:t>
            </w:r>
          </w:p>
        </w:tc>
        <w:tc>
          <w:tcPr>
            <w:tcW w:w="126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1.6%</w:t>
            </w:r>
          </w:p>
        </w:tc>
        <w:tc>
          <w:tcPr>
            <w:tcW w:w="126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77.6%</w:t>
            </w:r>
          </w:p>
        </w:tc>
        <w:tc>
          <w:tcPr>
            <w:tcW w:w="117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20.7%</w:t>
            </w:r>
          </w:p>
        </w:tc>
        <w:tc>
          <w:tcPr>
            <w:tcW w:w="144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304</w:t>
            </w:r>
          </w:p>
        </w:tc>
      </w:tr>
      <w:tr w:rsidR="00146F4F" w:rsidRPr="000619DA" w:rsidTr="00357AF4">
        <w:trPr>
          <w:trHeight w:val="349"/>
          <w:tblHeader/>
        </w:trPr>
        <w:tc>
          <w:tcPr>
            <w:tcW w:w="1594" w:type="dxa"/>
            <w:vAlign w:val="center"/>
            <w:hideMark/>
          </w:tcPr>
          <w:p w:rsidR="00146F4F" w:rsidRPr="000619DA" w:rsidRDefault="00146F4F" w:rsidP="00357AF4">
            <w:pPr>
              <w:spacing w:line="349" w:lineRule="atLeast"/>
              <w:textAlignment w:val="bottom"/>
              <w:rPr>
                <w:rFonts w:eastAsia="Times New Roman" w:cs="Arial"/>
                <w:sz w:val="21"/>
                <w:szCs w:val="21"/>
              </w:rPr>
            </w:pPr>
            <w:r w:rsidRPr="000619DA">
              <w:rPr>
                <w:rFonts w:eastAsia="Times New Roman" w:cs="Arial"/>
                <w:color w:val="000000"/>
                <w:kern w:val="24"/>
                <w:sz w:val="21"/>
                <w:szCs w:val="21"/>
              </w:rPr>
              <w:t>Elko (</w:t>
            </w:r>
            <w:r>
              <w:rPr>
                <w:rFonts w:eastAsia="Times New Roman" w:cs="Arial"/>
                <w:color w:val="000000"/>
                <w:kern w:val="24"/>
                <w:sz w:val="21"/>
                <w:szCs w:val="21"/>
              </w:rPr>
              <w:t>28</w:t>
            </w:r>
            <w:r w:rsidRPr="000619DA">
              <w:rPr>
                <w:rFonts w:eastAsia="Times New Roman" w:cs="Arial"/>
                <w:color w:val="000000"/>
                <w:kern w:val="24"/>
                <w:sz w:val="21"/>
                <w:szCs w:val="21"/>
              </w:rPr>
              <w:t>)</w:t>
            </w:r>
          </w:p>
        </w:tc>
        <w:tc>
          <w:tcPr>
            <w:tcW w:w="135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0.0%</w:t>
            </w:r>
          </w:p>
        </w:tc>
        <w:tc>
          <w:tcPr>
            <w:tcW w:w="126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0.8%</w:t>
            </w:r>
          </w:p>
        </w:tc>
        <w:tc>
          <w:tcPr>
            <w:tcW w:w="126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69.3%</w:t>
            </w:r>
          </w:p>
        </w:tc>
        <w:tc>
          <w:tcPr>
            <w:tcW w:w="117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29.9%</w:t>
            </w:r>
          </w:p>
        </w:tc>
        <w:tc>
          <w:tcPr>
            <w:tcW w:w="144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361</w:t>
            </w:r>
          </w:p>
        </w:tc>
      </w:tr>
      <w:tr w:rsidR="00146F4F" w:rsidRPr="000619DA" w:rsidTr="00357AF4">
        <w:trPr>
          <w:trHeight w:val="349"/>
          <w:tblHeader/>
        </w:trPr>
        <w:tc>
          <w:tcPr>
            <w:tcW w:w="1594" w:type="dxa"/>
            <w:vAlign w:val="center"/>
            <w:hideMark/>
          </w:tcPr>
          <w:p w:rsidR="00146F4F" w:rsidRPr="000619DA" w:rsidRDefault="00146F4F" w:rsidP="00357AF4">
            <w:pPr>
              <w:spacing w:line="349" w:lineRule="atLeast"/>
              <w:textAlignment w:val="bottom"/>
              <w:rPr>
                <w:rFonts w:eastAsia="Times New Roman" w:cs="Arial"/>
                <w:sz w:val="21"/>
                <w:szCs w:val="21"/>
              </w:rPr>
            </w:pPr>
            <w:r w:rsidRPr="000619DA">
              <w:rPr>
                <w:rFonts w:eastAsia="Times New Roman" w:cs="Arial"/>
                <w:color w:val="000000"/>
                <w:kern w:val="24"/>
                <w:sz w:val="21"/>
                <w:szCs w:val="21"/>
              </w:rPr>
              <w:t>Eureka (</w:t>
            </w:r>
            <w:r>
              <w:rPr>
                <w:rFonts w:eastAsia="Times New Roman" w:cs="Arial"/>
                <w:color w:val="000000"/>
                <w:kern w:val="24"/>
                <w:sz w:val="21"/>
                <w:szCs w:val="21"/>
              </w:rPr>
              <w:t>3</w:t>
            </w:r>
            <w:r w:rsidRPr="000619DA">
              <w:rPr>
                <w:rFonts w:eastAsia="Times New Roman" w:cs="Arial"/>
                <w:color w:val="000000"/>
                <w:kern w:val="24"/>
                <w:sz w:val="21"/>
                <w:szCs w:val="21"/>
              </w:rPr>
              <w:t>)</w:t>
            </w:r>
          </w:p>
        </w:tc>
        <w:tc>
          <w:tcPr>
            <w:tcW w:w="135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0.0%</w:t>
            </w:r>
          </w:p>
        </w:tc>
        <w:tc>
          <w:tcPr>
            <w:tcW w:w="126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0.0%</w:t>
            </w:r>
          </w:p>
        </w:tc>
        <w:tc>
          <w:tcPr>
            <w:tcW w:w="126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47.8%</w:t>
            </w:r>
          </w:p>
        </w:tc>
        <w:tc>
          <w:tcPr>
            <w:tcW w:w="117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52.2%</w:t>
            </w:r>
          </w:p>
        </w:tc>
        <w:tc>
          <w:tcPr>
            <w:tcW w:w="144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23</w:t>
            </w:r>
          </w:p>
        </w:tc>
      </w:tr>
      <w:tr w:rsidR="00146F4F" w:rsidRPr="000619DA" w:rsidTr="00357AF4">
        <w:trPr>
          <w:trHeight w:val="349"/>
          <w:tblHeader/>
        </w:trPr>
        <w:tc>
          <w:tcPr>
            <w:tcW w:w="1594" w:type="dxa"/>
            <w:vAlign w:val="center"/>
            <w:hideMark/>
          </w:tcPr>
          <w:p w:rsidR="00146F4F" w:rsidRPr="000619DA" w:rsidRDefault="00146F4F" w:rsidP="00357AF4">
            <w:pPr>
              <w:spacing w:line="349" w:lineRule="atLeast"/>
              <w:textAlignment w:val="bottom"/>
              <w:rPr>
                <w:rFonts w:eastAsia="Times New Roman" w:cs="Arial"/>
                <w:sz w:val="21"/>
                <w:szCs w:val="21"/>
              </w:rPr>
            </w:pPr>
            <w:r w:rsidRPr="000619DA">
              <w:rPr>
                <w:rFonts w:eastAsia="Times New Roman" w:cs="Arial"/>
                <w:color w:val="000000"/>
                <w:kern w:val="24"/>
                <w:sz w:val="21"/>
                <w:szCs w:val="21"/>
              </w:rPr>
              <w:t>Humboldt (</w:t>
            </w:r>
            <w:r>
              <w:rPr>
                <w:rFonts w:eastAsia="Times New Roman" w:cs="Arial"/>
                <w:color w:val="000000"/>
                <w:kern w:val="24"/>
                <w:sz w:val="21"/>
                <w:szCs w:val="21"/>
              </w:rPr>
              <w:t>11</w:t>
            </w:r>
            <w:r w:rsidRPr="000619DA">
              <w:rPr>
                <w:rFonts w:eastAsia="Times New Roman" w:cs="Arial"/>
                <w:color w:val="000000"/>
                <w:kern w:val="24"/>
                <w:sz w:val="21"/>
                <w:szCs w:val="21"/>
              </w:rPr>
              <w:t>)</w:t>
            </w:r>
          </w:p>
        </w:tc>
        <w:tc>
          <w:tcPr>
            <w:tcW w:w="135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0.0%</w:t>
            </w:r>
          </w:p>
        </w:tc>
        <w:tc>
          <w:tcPr>
            <w:tcW w:w="126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3.2%</w:t>
            </w:r>
          </w:p>
        </w:tc>
        <w:tc>
          <w:tcPr>
            <w:tcW w:w="126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81.4%</w:t>
            </w:r>
          </w:p>
        </w:tc>
        <w:tc>
          <w:tcPr>
            <w:tcW w:w="117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15.4%</w:t>
            </w:r>
          </w:p>
        </w:tc>
        <w:tc>
          <w:tcPr>
            <w:tcW w:w="144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188</w:t>
            </w:r>
          </w:p>
        </w:tc>
      </w:tr>
      <w:tr w:rsidR="00146F4F" w:rsidRPr="000619DA" w:rsidTr="00357AF4">
        <w:trPr>
          <w:trHeight w:val="349"/>
          <w:tblHeader/>
        </w:trPr>
        <w:tc>
          <w:tcPr>
            <w:tcW w:w="1594" w:type="dxa"/>
            <w:vAlign w:val="center"/>
            <w:hideMark/>
          </w:tcPr>
          <w:p w:rsidR="00146F4F" w:rsidRPr="000619DA" w:rsidRDefault="00146F4F" w:rsidP="00357AF4">
            <w:pPr>
              <w:spacing w:line="349" w:lineRule="atLeast"/>
              <w:textAlignment w:val="bottom"/>
              <w:rPr>
                <w:rFonts w:eastAsia="Times New Roman" w:cs="Arial"/>
                <w:sz w:val="21"/>
                <w:szCs w:val="21"/>
              </w:rPr>
            </w:pPr>
            <w:r>
              <w:rPr>
                <w:rFonts w:eastAsia="Times New Roman" w:cs="Arial"/>
                <w:color w:val="000000"/>
                <w:kern w:val="24"/>
                <w:sz w:val="21"/>
                <w:szCs w:val="21"/>
              </w:rPr>
              <w:t>Lander (4</w:t>
            </w:r>
            <w:r w:rsidRPr="000619DA">
              <w:rPr>
                <w:rFonts w:eastAsia="Times New Roman" w:cs="Arial"/>
                <w:color w:val="000000"/>
                <w:kern w:val="24"/>
                <w:sz w:val="21"/>
                <w:szCs w:val="21"/>
              </w:rPr>
              <w:t>)</w:t>
            </w:r>
          </w:p>
        </w:tc>
        <w:tc>
          <w:tcPr>
            <w:tcW w:w="135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0.0%</w:t>
            </w:r>
          </w:p>
        </w:tc>
        <w:tc>
          <w:tcPr>
            <w:tcW w:w="126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2.1%</w:t>
            </w:r>
          </w:p>
        </w:tc>
        <w:tc>
          <w:tcPr>
            <w:tcW w:w="126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91.7%</w:t>
            </w:r>
          </w:p>
        </w:tc>
        <w:tc>
          <w:tcPr>
            <w:tcW w:w="117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6.3%</w:t>
            </w:r>
          </w:p>
        </w:tc>
        <w:tc>
          <w:tcPr>
            <w:tcW w:w="144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48</w:t>
            </w:r>
          </w:p>
        </w:tc>
      </w:tr>
      <w:tr w:rsidR="00146F4F" w:rsidRPr="000619DA" w:rsidTr="00357AF4">
        <w:trPr>
          <w:trHeight w:val="349"/>
          <w:tblHeader/>
        </w:trPr>
        <w:tc>
          <w:tcPr>
            <w:tcW w:w="1594" w:type="dxa"/>
            <w:vAlign w:val="center"/>
            <w:hideMark/>
          </w:tcPr>
          <w:p w:rsidR="00146F4F" w:rsidRPr="000619DA" w:rsidRDefault="00146F4F" w:rsidP="00357AF4">
            <w:pPr>
              <w:spacing w:line="349" w:lineRule="atLeast"/>
              <w:textAlignment w:val="bottom"/>
              <w:rPr>
                <w:rFonts w:eastAsia="Times New Roman" w:cs="Arial"/>
                <w:sz w:val="21"/>
                <w:szCs w:val="21"/>
              </w:rPr>
            </w:pPr>
            <w:r>
              <w:rPr>
                <w:rFonts w:eastAsia="Times New Roman" w:cs="Arial"/>
                <w:color w:val="000000"/>
                <w:kern w:val="24"/>
                <w:sz w:val="21"/>
                <w:szCs w:val="21"/>
              </w:rPr>
              <w:t>Lincoln (9</w:t>
            </w:r>
            <w:r w:rsidRPr="000619DA">
              <w:rPr>
                <w:rFonts w:eastAsia="Times New Roman" w:cs="Arial"/>
                <w:color w:val="000000"/>
                <w:kern w:val="24"/>
                <w:sz w:val="21"/>
                <w:szCs w:val="21"/>
              </w:rPr>
              <w:t>)</w:t>
            </w:r>
          </w:p>
        </w:tc>
        <w:tc>
          <w:tcPr>
            <w:tcW w:w="135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0.0%</w:t>
            </w:r>
          </w:p>
        </w:tc>
        <w:tc>
          <w:tcPr>
            <w:tcW w:w="126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1.1%</w:t>
            </w:r>
          </w:p>
        </w:tc>
        <w:tc>
          <w:tcPr>
            <w:tcW w:w="126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77.6%</w:t>
            </w:r>
          </w:p>
        </w:tc>
        <w:tc>
          <w:tcPr>
            <w:tcW w:w="117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21.2%</w:t>
            </w:r>
          </w:p>
        </w:tc>
        <w:tc>
          <w:tcPr>
            <w:tcW w:w="144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85</w:t>
            </w:r>
          </w:p>
        </w:tc>
      </w:tr>
      <w:tr w:rsidR="00146F4F" w:rsidRPr="000619DA" w:rsidTr="00357AF4">
        <w:trPr>
          <w:trHeight w:val="349"/>
          <w:tblHeader/>
        </w:trPr>
        <w:tc>
          <w:tcPr>
            <w:tcW w:w="1594" w:type="dxa"/>
            <w:vAlign w:val="center"/>
            <w:hideMark/>
          </w:tcPr>
          <w:p w:rsidR="00146F4F" w:rsidRPr="000619DA" w:rsidRDefault="00146F4F" w:rsidP="00357AF4">
            <w:pPr>
              <w:spacing w:line="349" w:lineRule="atLeast"/>
              <w:textAlignment w:val="bottom"/>
              <w:rPr>
                <w:rFonts w:eastAsia="Times New Roman" w:cs="Arial"/>
                <w:sz w:val="21"/>
                <w:szCs w:val="21"/>
              </w:rPr>
            </w:pPr>
            <w:r>
              <w:rPr>
                <w:rFonts w:eastAsia="Times New Roman" w:cs="Arial"/>
                <w:color w:val="000000"/>
                <w:kern w:val="24"/>
                <w:sz w:val="21"/>
                <w:szCs w:val="21"/>
              </w:rPr>
              <w:t>Lyon (18</w:t>
            </w:r>
            <w:r w:rsidRPr="000619DA">
              <w:rPr>
                <w:rFonts w:eastAsia="Times New Roman" w:cs="Arial"/>
                <w:color w:val="000000"/>
                <w:kern w:val="24"/>
                <w:sz w:val="21"/>
                <w:szCs w:val="21"/>
              </w:rPr>
              <w:t>)</w:t>
            </w:r>
          </w:p>
        </w:tc>
        <w:tc>
          <w:tcPr>
            <w:tcW w:w="135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0.0%</w:t>
            </w:r>
          </w:p>
        </w:tc>
        <w:tc>
          <w:tcPr>
            <w:tcW w:w="126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2.2%</w:t>
            </w:r>
          </w:p>
        </w:tc>
        <w:tc>
          <w:tcPr>
            <w:tcW w:w="126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65.4%</w:t>
            </w:r>
          </w:p>
        </w:tc>
        <w:tc>
          <w:tcPr>
            <w:tcW w:w="117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32.4%</w:t>
            </w:r>
          </w:p>
        </w:tc>
        <w:tc>
          <w:tcPr>
            <w:tcW w:w="144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410</w:t>
            </w:r>
          </w:p>
        </w:tc>
      </w:tr>
      <w:tr w:rsidR="00146F4F" w:rsidRPr="000619DA" w:rsidTr="00357AF4">
        <w:trPr>
          <w:trHeight w:val="349"/>
          <w:tblHeader/>
        </w:trPr>
        <w:tc>
          <w:tcPr>
            <w:tcW w:w="1594" w:type="dxa"/>
            <w:vAlign w:val="center"/>
            <w:hideMark/>
          </w:tcPr>
          <w:p w:rsidR="00146F4F" w:rsidRPr="000619DA" w:rsidRDefault="00146F4F" w:rsidP="00357AF4">
            <w:pPr>
              <w:spacing w:line="349" w:lineRule="atLeast"/>
              <w:textAlignment w:val="bottom"/>
              <w:rPr>
                <w:rFonts w:eastAsia="Times New Roman" w:cs="Arial"/>
                <w:sz w:val="21"/>
                <w:szCs w:val="21"/>
              </w:rPr>
            </w:pPr>
            <w:r w:rsidRPr="000619DA">
              <w:rPr>
                <w:rFonts w:eastAsia="Times New Roman" w:cs="Arial"/>
                <w:color w:val="000000"/>
                <w:kern w:val="24"/>
                <w:sz w:val="21"/>
                <w:szCs w:val="21"/>
              </w:rPr>
              <w:t>Mineral (2)</w:t>
            </w:r>
          </w:p>
        </w:tc>
        <w:tc>
          <w:tcPr>
            <w:tcW w:w="135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0.0%</w:t>
            </w:r>
          </w:p>
        </w:tc>
        <w:tc>
          <w:tcPr>
            <w:tcW w:w="126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8.0%</w:t>
            </w:r>
          </w:p>
        </w:tc>
        <w:tc>
          <w:tcPr>
            <w:tcW w:w="126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80.0%</w:t>
            </w:r>
          </w:p>
        </w:tc>
        <w:tc>
          <w:tcPr>
            <w:tcW w:w="117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12.0%</w:t>
            </w:r>
          </w:p>
        </w:tc>
        <w:tc>
          <w:tcPr>
            <w:tcW w:w="144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25</w:t>
            </w:r>
          </w:p>
        </w:tc>
      </w:tr>
      <w:tr w:rsidR="00146F4F" w:rsidRPr="000619DA" w:rsidTr="00357AF4">
        <w:trPr>
          <w:trHeight w:val="349"/>
          <w:tblHeader/>
        </w:trPr>
        <w:tc>
          <w:tcPr>
            <w:tcW w:w="1594" w:type="dxa"/>
            <w:vAlign w:val="center"/>
            <w:hideMark/>
          </w:tcPr>
          <w:p w:rsidR="00146F4F" w:rsidRPr="000619DA" w:rsidRDefault="00146F4F" w:rsidP="00357AF4">
            <w:pPr>
              <w:spacing w:line="349" w:lineRule="atLeast"/>
              <w:textAlignment w:val="bottom"/>
              <w:rPr>
                <w:rFonts w:eastAsia="Times New Roman" w:cs="Arial"/>
                <w:sz w:val="21"/>
                <w:szCs w:val="21"/>
              </w:rPr>
            </w:pPr>
            <w:r>
              <w:rPr>
                <w:rFonts w:eastAsia="Times New Roman" w:cs="Arial"/>
                <w:color w:val="000000"/>
                <w:kern w:val="24"/>
                <w:sz w:val="21"/>
                <w:szCs w:val="21"/>
              </w:rPr>
              <w:t>Nye (24</w:t>
            </w:r>
            <w:r w:rsidRPr="000619DA">
              <w:rPr>
                <w:rFonts w:eastAsia="Times New Roman" w:cs="Arial"/>
                <w:color w:val="000000"/>
                <w:kern w:val="24"/>
                <w:sz w:val="21"/>
                <w:szCs w:val="21"/>
              </w:rPr>
              <w:t>)</w:t>
            </w:r>
          </w:p>
        </w:tc>
        <w:tc>
          <w:tcPr>
            <w:tcW w:w="135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0.4%</w:t>
            </w:r>
          </w:p>
        </w:tc>
        <w:tc>
          <w:tcPr>
            <w:tcW w:w="126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4.3%</w:t>
            </w:r>
          </w:p>
        </w:tc>
        <w:tc>
          <w:tcPr>
            <w:tcW w:w="126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90.2%</w:t>
            </w:r>
          </w:p>
        </w:tc>
        <w:tc>
          <w:tcPr>
            <w:tcW w:w="117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5.1%</w:t>
            </w:r>
          </w:p>
        </w:tc>
        <w:tc>
          <w:tcPr>
            <w:tcW w:w="144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276</w:t>
            </w:r>
          </w:p>
        </w:tc>
      </w:tr>
      <w:tr w:rsidR="00146F4F" w:rsidRPr="000619DA" w:rsidTr="00357AF4">
        <w:trPr>
          <w:trHeight w:val="349"/>
          <w:tblHeader/>
        </w:trPr>
        <w:tc>
          <w:tcPr>
            <w:tcW w:w="1594" w:type="dxa"/>
            <w:vAlign w:val="center"/>
            <w:hideMark/>
          </w:tcPr>
          <w:p w:rsidR="00146F4F" w:rsidRPr="000619DA" w:rsidRDefault="00146F4F" w:rsidP="00357AF4">
            <w:pPr>
              <w:spacing w:line="349" w:lineRule="atLeast"/>
              <w:textAlignment w:val="bottom"/>
              <w:rPr>
                <w:rFonts w:eastAsia="Times New Roman" w:cs="Arial"/>
                <w:sz w:val="21"/>
                <w:szCs w:val="21"/>
              </w:rPr>
            </w:pPr>
            <w:r>
              <w:rPr>
                <w:rFonts w:eastAsia="Times New Roman" w:cs="Arial"/>
                <w:color w:val="000000"/>
                <w:kern w:val="24"/>
                <w:sz w:val="21"/>
                <w:szCs w:val="21"/>
              </w:rPr>
              <w:t>Pershing (4</w:t>
            </w:r>
            <w:r w:rsidRPr="000619DA">
              <w:rPr>
                <w:rFonts w:eastAsia="Times New Roman" w:cs="Arial"/>
                <w:color w:val="000000"/>
                <w:kern w:val="24"/>
                <w:sz w:val="21"/>
                <w:szCs w:val="21"/>
              </w:rPr>
              <w:t>)</w:t>
            </w:r>
          </w:p>
        </w:tc>
        <w:tc>
          <w:tcPr>
            <w:tcW w:w="135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0.0%</w:t>
            </w:r>
          </w:p>
        </w:tc>
        <w:tc>
          <w:tcPr>
            <w:tcW w:w="126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0.0%</w:t>
            </w:r>
          </w:p>
        </w:tc>
        <w:tc>
          <w:tcPr>
            <w:tcW w:w="126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96.0%</w:t>
            </w:r>
          </w:p>
        </w:tc>
        <w:tc>
          <w:tcPr>
            <w:tcW w:w="117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4.0%</w:t>
            </w:r>
          </w:p>
        </w:tc>
        <w:tc>
          <w:tcPr>
            <w:tcW w:w="144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50</w:t>
            </w:r>
          </w:p>
        </w:tc>
      </w:tr>
      <w:tr w:rsidR="00146F4F" w:rsidRPr="000619DA" w:rsidTr="00357AF4">
        <w:trPr>
          <w:trHeight w:val="349"/>
          <w:tblHeader/>
        </w:trPr>
        <w:tc>
          <w:tcPr>
            <w:tcW w:w="1594" w:type="dxa"/>
            <w:vAlign w:val="center"/>
            <w:hideMark/>
          </w:tcPr>
          <w:p w:rsidR="00146F4F" w:rsidRPr="000619DA" w:rsidRDefault="00146F4F" w:rsidP="00357AF4">
            <w:pPr>
              <w:spacing w:line="349" w:lineRule="atLeast"/>
              <w:textAlignment w:val="bottom"/>
              <w:rPr>
                <w:rFonts w:eastAsia="Times New Roman" w:cs="Arial"/>
                <w:sz w:val="21"/>
                <w:szCs w:val="21"/>
              </w:rPr>
            </w:pPr>
            <w:r>
              <w:rPr>
                <w:rFonts w:eastAsia="Times New Roman" w:cs="Arial"/>
                <w:color w:val="000000"/>
                <w:kern w:val="24"/>
                <w:sz w:val="21"/>
                <w:szCs w:val="21"/>
              </w:rPr>
              <w:t>Storey (4</w:t>
            </w:r>
            <w:r w:rsidRPr="000619DA">
              <w:rPr>
                <w:rFonts w:eastAsia="Times New Roman" w:cs="Arial"/>
                <w:color w:val="000000"/>
                <w:kern w:val="24"/>
                <w:sz w:val="21"/>
                <w:szCs w:val="21"/>
              </w:rPr>
              <w:t>)</w:t>
            </w:r>
          </w:p>
        </w:tc>
        <w:tc>
          <w:tcPr>
            <w:tcW w:w="135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0.0%</w:t>
            </w:r>
          </w:p>
        </w:tc>
        <w:tc>
          <w:tcPr>
            <w:tcW w:w="126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0.0%</w:t>
            </w:r>
          </w:p>
        </w:tc>
        <w:tc>
          <w:tcPr>
            <w:tcW w:w="126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56.3%</w:t>
            </w:r>
          </w:p>
        </w:tc>
        <w:tc>
          <w:tcPr>
            <w:tcW w:w="117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43.8%</w:t>
            </w:r>
          </w:p>
        </w:tc>
        <w:tc>
          <w:tcPr>
            <w:tcW w:w="144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16</w:t>
            </w:r>
          </w:p>
        </w:tc>
      </w:tr>
      <w:tr w:rsidR="00146F4F" w:rsidRPr="000619DA" w:rsidTr="00357AF4">
        <w:trPr>
          <w:trHeight w:val="349"/>
          <w:tblHeader/>
        </w:trPr>
        <w:tc>
          <w:tcPr>
            <w:tcW w:w="1594" w:type="dxa"/>
            <w:vAlign w:val="center"/>
            <w:hideMark/>
          </w:tcPr>
          <w:p w:rsidR="00146F4F" w:rsidRPr="000619DA" w:rsidRDefault="00146F4F" w:rsidP="00357AF4">
            <w:pPr>
              <w:spacing w:line="349" w:lineRule="atLeast"/>
              <w:textAlignment w:val="bottom"/>
              <w:rPr>
                <w:rFonts w:eastAsia="Times New Roman" w:cs="Arial"/>
                <w:sz w:val="21"/>
                <w:szCs w:val="21"/>
              </w:rPr>
            </w:pPr>
            <w:r w:rsidRPr="000619DA">
              <w:rPr>
                <w:rFonts w:eastAsia="Times New Roman" w:cs="Arial"/>
                <w:color w:val="000000"/>
                <w:kern w:val="24"/>
                <w:sz w:val="21"/>
                <w:szCs w:val="21"/>
              </w:rPr>
              <w:t>Washoe (9</w:t>
            </w:r>
            <w:r>
              <w:rPr>
                <w:rFonts w:eastAsia="Times New Roman" w:cs="Arial"/>
                <w:color w:val="000000"/>
                <w:kern w:val="24"/>
                <w:sz w:val="21"/>
                <w:szCs w:val="21"/>
              </w:rPr>
              <w:t>6</w:t>
            </w:r>
            <w:r w:rsidRPr="000619DA">
              <w:rPr>
                <w:rFonts w:eastAsia="Times New Roman" w:cs="Arial"/>
                <w:color w:val="000000"/>
                <w:kern w:val="24"/>
                <w:sz w:val="21"/>
                <w:szCs w:val="21"/>
              </w:rPr>
              <w:t>)</w:t>
            </w:r>
          </w:p>
        </w:tc>
        <w:tc>
          <w:tcPr>
            <w:tcW w:w="135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0.0%</w:t>
            </w:r>
          </w:p>
        </w:tc>
        <w:tc>
          <w:tcPr>
            <w:tcW w:w="126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1.3%</w:t>
            </w:r>
          </w:p>
        </w:tc>
        <w:tc>
          <w:tcPr>
            <w:tcW w:w="126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62.4%</w:t>
            </w:r>
          </w:p>
        </w:tc>
        <w:tc>
          <w:tcPr>
            <w:tcW w:w="117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36.1%</w:t>
            </w:r>
          </w:p>
        </w:tc>
        <w:tc>
          <w:tcPr>
            <w:tcW w:w="144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2342</w:t>
            </w:r>
          </w:p>
        </w:tc>
      </w:tr>
      <w:tr w:rsidR="00146F4F" w:rsidRPr="000619DA" w:rsidTr="00357AF4">
        <w:trPr>
          <w:trHeight w:val="349"/>
          <w:tblHeader/>
        </w:trPr>
        <w:tc>
          <w:tcPr>
            <w:tcW w:w="1594" w:type="dxa"/>
            <w:vAlign w:val="center"/>
            <w:hideMark/>
          </w:tcPr>
          <w:p w:rsidR="00146F4F" w:rsidRPr="000619DA" w:rsidRDefault="00146F4F" w:rsidP="00357AF4">
            <w:pPr>
              <w:spacing w:line="349" w:lineRule="atLeast"/>
              <w:textAlignment w:val="bottom"/>
              <w:rPr>
                <w:rFonts w:eastAsia="Times New Roman" w:cs="Arial"/>
                <w:sz w:val="21"/>
                <w:szCs w:val="21"/>
              </w:rPr>
            </w:pPr>
            <w:r>
              <w:rPr>
                <w:rFonts w:eastAsia="Times New Roman" w:cs="Arial"/>
                <w:color w:val="000000"/>
                <w:kern w:val="24"/>
                <w:sz w:val="21"/>
                <w:szCs w:val="21"/>
              </w:rPr>
              <w:t>White Pine (8</w:t>
            </w:r>
            <w:r w:rsidRPr="000619DA">
              <w:rPr>
                <w:rFonts w:eastAsia="Times New Roman" w:cs="Arial"/>
                <w:color w:val="000000"/>
                <w:kern w:val="24"/>
                <w:sz w:val="21"/>
                <w:szCs w:val="21"/>
              </w:rPr>
              <w:t>)</w:t>
            </w:r>
          </w:p>
        </w:tc>
        <w:tc>
          <w:tcPr>
            <w:tcW w:w="1350" w:type="dxa"/>
            <w:vAlign w:val="center"/>
            <w:hideMark/>
          </w:tcPr>
          <w:p w:rsidR="00146F4F" w:rsidRPr="000619DA" w:rsidRDefault="00146F4F" w:rsidP="00357AF4">
            <w:pPr>
              <w:spacing w:line="349" w:lineRule="atLeast"/>
              <w:textAlignment w:val="bottom"/>
              <w:rPr>
                <w:rFonts w:eastAsia="Times New Roman" w:cs="Arial"/>
                <w:sz w:val="21"/>
                <w:szCs w:val="21"/>
              </w:rPr>
            </w:pPr>
            <w:r w:rsidRPr="000619DA">
              <w:rPr>
                <w:rFonts w:eastAsia="Times New Roman" w:cs="Arial"/>
                <w:color w:val="000000"/>
                <w:kern w:val="24"/>
                <w:sz w:val="21"/>
                <w:szCs w:val="21"/>
              </w:rPr>
              <w:t>1.3%</w:t>
            </w:r>
          </w:p>
        </w:tc>
        <w:tc>
          <w:tcPr>
            <w:tcW w:w="1260" w:type="dxa"/>
            <w:vAlign w:val="center"/>
            <w:hideMark/>
          </w:tcPr>
          <w:p w:rsidR="00146F4F" w:rsidRPr="000619DA" w:rsidRDefault="00146F4F" w:rsidP="00357AF4">
            <w:pPr>
              <w:spacing w:line="349" w:lineRule="atLeast"/>
              <w:textAlignment w:val="bottom"/>
              <w:rPr>
                <w:rFonts w:eastAsia="Times New Roman" w:cs="Arial"/>
                <w:sz w:val="21"/>
                <w:szCs w:val="21"/>
              </w:rPr>
            </w:pPr>
            <w:r w:rsidRPr="000619DA">
              <w:rPr>
                <w:rFonts w:eastAsia="Times New Roman" w:cs="Arial"/>
                <w:color w:val="000000"/>
                <w:kern w:val="24"/>
                <w:sz w:val="21"/>
                <w:szCs w:val="21"/>
              </w:rPr>
              <w:t>4.1%</w:t>
            </w:r>
          </w:p>
        </w:tc>
        <w:tc>
          <w:tcPr>
            <w:tcW w:w="1260" w:type="dxa"/>
            <w:vAlign w:val="center"/>
            <w:hideMark/>
          </w:tcPr>
          <w:p w:rsidR="00146F4F" w:rsidRPr="000619DA" w:rsidRDefault="00146F4F" w:rsidP="00357AF4">
            <w:pPr>
              <w:spacing w:line="349" w:lineRule="atLeast"/>
              <w:textAlignment w:val="bottom"/>
              <w:rPr>
                <w:rFonts w:eastAsia="Times New Roman" w:cs="Arial"/>
                <w:sz w:val="21"/>
                <w:szCs w:val="21"/>
              </w:rPr>
            </w:pPr>
            <w:r w:rsidRPr="000619DA">
              <w:rPr>
                <w:rFonts w:eastAsia="Times New Roman" w:cs="Arial"/>
                <w:color w:val="000000"/>
                <w:kern w:val="24"/>
                <w:sz w:val="21"/>
                <w:szCs w:val="21"/>
              </w:rPr>
              <w:t>78.1%</w:t>
            </w:r>
          </w:p>
        </w:tc>
        <w:tc>
          <w:tcPr>
            <w:tcW w:w="1170" w:type="dxa"/>
            <w:vAlign w:val="center"/>
            <w:hideMark/>
          </w:tcPr>
          <w:p w:rsidR="00146F4F" w:rsidRPr="000619DA" w:rsidRDefault="00146F4F" w:rsidP="00357AF4">
            <w:pPr>
              <w:spacing w:line="349" w:lineRule="atLeast"/>
              <w:textAlignment w:val="bottom"/>
              <w:rPr>
                <w:rFonts w:eastAsia="Times New Roman" w:cs="Arial"/>
                <w:sz w:val="21"/>
                <w:szCs w:val="21"/>
              </w:rPr>
            </w:pPr>
            <w:r w:rsidRPr="000619DA">
              <w:rPr>
                <w:rFonts w:eastAsia="Times New Roman" w:cs="Arial"/>
                <w:color w:val="000000"/>
                <w:kern w:val="24"/>
                <w:sz w:val="21"/>
                <w:szCs w:val="21"/>
              </w:rPr>
              <w:t>16.4%</w:t>
            </w:r>
          </w:p>
        </w:tc>
        <w:tc>
          <w:tcPr>
            <w:tcW w:w="1440" w:type="dxa"/>
            <w:vAlign w:val="center"/>
            <w:hideMark/>
          </w:tcPr>
          <w:p w:rsidR="00146F4F" w:rsidRPr="000619DA" w:rsidRDefault="00146F4F" w:rsidP="00357AF4">
            <w:pPr>
              <w:spacing w:line="349" w:lineRule="atLeast"/>
              <w:textAlignment w:val="bottom"/>
              <w:rPr>
                <w:rFonts w:eastAsia="Times New Roman" w:cs="Arial"/>
                <w:sz w:val="21"/>
                <w:szCs w:val="21"/>
              </w:rPr>
            </w:pPr>
            <w:r w:rsidRPr="000619DA">
              <w:rPr>
                <w:rFonts w:eastAsia="Times New Roman" w:cs="Arial"/>
                <w:color w:val="000000"/>
                <w:kern w:val="24"/>
                <w:sz w:val="21"/>
                <w:szCs w:val="21"/>
              </w:rPr>
              <w:t>73</w:t>
            </w:r>
          </w:p>
        </w:tc>
      </w:tr>
      <w:tr w:rsidR="00146F4F" w:rsidRPr="000619DA" w:rsidTr="00357AF4">
        <w:trPr>
          <w:trHeight w:val="349"/>
          <w:tblHeader/>
        </w:trPr>
        <w:tc>
          <w:tcPr>
            <w:tcW w:w="1594" w:type="dxa"/>
            <w:shd w:val="clear" w:color="auto" w:fill="FFFF00"/>
            <w:vAlign w:val="center"/>
            <w:hideMark/>
          </w:tcPr>
          <w:p w:rsidR="00146F4F" w:rsidRPr="000619DA" w:rsidRDefault="00146F4F" w:rsidP="00357AF4">
            <w:pPr>
              <w:spacing w:line="349" w:lineRule="atLeast"/>
              <w:textAlignment w:val="bottom"/>
              <w:rPr>
                <w:rFonts w:eastAsia="Times New Roman" w:cs="Arial"/>
                <w:sz w:val="21"/>
                <w:szCs w:val="21"/>
              </w:rPr>
            </w:pPr>
            <w:r w:rsidRPr="000619DA">
              <w:rPr>
                <w:rFonts w:eastAsia="Times New Roman" w:cs="Arial"/>
                <w:color w:val="000000"/>
                <w:kern w:val="24"/>
                <w:sz w:val="21"/>
                <w:szCs w:val="21"/>
              </w:rPr>
              <w:t xml:space="preserve">STATEWIDE % </w:t>
            </w:r>
            <w:r>
              <w:rPr>
                <w:rFonts w:eastAsia="Times New Roman" w:cs="Arial"/>
                <w:color w:val="000000"/>
                <w:kern w:val="24"/>
                <w:sz w:val="21"/>
                <w:szCs w:val="21"/>
              </w:rPr>
              <w:t>(590</w:t>
            </w:r>
            <w:r w:rsidRPr="000619DA">
              <w:rPr>
                <w:rFonts w:eastAsia="Times New Roman" w:cs="Arial"/>
                <w:color w:val="000000"/>
                <w:kern w:val="24"/>
                <w:sz w:val="21"/>
                <w:szCs w:val="21"/>
              </w:rPr>
              <w:t>)</w:t>
            </w:r>
          </w:p>
        </w:tc>
        <w:tc>
          <w:tcPr>
            <w:tcW w:w="1350" w:type="dxa"/>
            <w:shd w:val="clear" w:color="auto" w:fill="FFFF00"/>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0.1%</w:t>
            </w:r>
          </w:p>
        </w:tc>
        <w:tc>
          <w:tcPr>
            <w:tcW w:w="1260" w:type="dxa"/>
            <w:shd w:val="clear" w:color="auto" w:fill="FFFF00"/>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1.2%</w:t>
            </w:r>
          </w:p>
        </w:tc>
        <w:tc>
          <w:tcPr>
            <w:tcW w:w="1260" w:type="dxa"/>
            <w:shd w:val="clear" w:color="auto" w:fill="FFFF00"/>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85.4%</w:t>
            </w:r>
          </w:p>
        </w:tc>
        <w:tc>
          <w:tcPr>
            <w:tcW w:w="1170" w:type="dxa"/>
            <w:shd w:val="clear" w:color="auto" w:fill="FFFF00"/>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13.2%</w:t>
            </w:r>
          </w:p>
        </w:tc>
        <w:tc>
          <w:tcPr>
            <w:tcW w:w="1440" w:type="dxa"/>
            <w:shd w:val="clear" w:color="auto" w:fill="FFFF00"/>
            <w:vAlign w:val="center"/>
          </w:tcPr>
          <w:p w:rsidR="00146F4F" w:rsidRPr="000619DA" w:rsidRDefault="00146F4F" w:rsidP="00357AF4">
            <w:pPr>
              <w:spacing w:line="349" w:lineRule="atLeast"/>
              <w:textAlignment w:val="bottom"/>
              <w:rPr>
                <w:rFonts w:eastAsia="Times New Roman" w:cs="Arial"/>
                <w:sz w:val="21"/>
                <w:szCs w:val="21"/>
              </w:rPr>
            </w:pPr>
          </w:p>
        </w:tc>
      </w:tr>
      <w:tr w:rsidR="00146F4F" w:rsidRPr="000619DA" w:rsidTr="00357AF4">
        <w:trPr>
          <w:trHeight w:val="349"/>
          <w:tblHeader/>
        </w:trPr>
        <w:tc>
          <w:tcPr>
            <w:tcW w:w="1594" w:type="dxa"/>
            <w:vAlign w:val="center"/>
            <w:hideMark/>
          </w:tcPr>
          <w:p w:rsidR="00146F4F" w:rsidRPr="000619DA" w:rsidRDefault="00146F4F" w:rsidP="00357AF4">
            <w:pPr>
              <w:rPr>
                <w:rFonts w:eastAsia="Times New Roman" w:cs="Arial"/>
                <w:sz w:val="21"/>
                <w:szCs w:val="21"/>
              </w:rPr>
            </w:pPr>
            <w:r w:rsidRPr="000619DA">
              <w:rPr>
                <w:rFonts w:eastAsia="Times New Roman" w:cs="Arial"/>
                <w:color w:val="000000"/>
                <w:kern w:val="24"/>
                <w:sz w:val="21"/>
                <w:szCs w:val="21"/>
              </w:rPr>
              <w:t xml:space="preserve">STATEWIDE # of Teachers </w:t>
            </w:r>
          </w:p>
        </w:tc>
        <w:tc>
          <w:tcPr>
            <w:tcW w:w="135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25</w:t>
            </w:r>
          </w:p>
        </w:tc>
        <w:tc>
          <w:tcPr>
            <w:tcW w:w="126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242</w:t>
            </w:r>
          </w:p>
        </w:tc>
        <w:tc>
          <w:tcPr>
            <w:tcW w:w="126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17060</w:t>
            </w:r>
          </w:p>
        </w:tc>
        <w:tc>
          <w:tcPr>
            <w:tcW w:w="1170" w:type="dxa"/>
            <w:vAlign w:val="center"/>
          </w:tcPr>
          <w:p w:rsidR="00146F4F" w:rsidRPr="000619DA" w:rsidRDefault="00146F4F" w:rsidP="00357AF4">
            <w:pPr>
              <w:spacing w:line="349" w:lineRule="atLeast"/>
              <w:textAlignment w:val="bottom"/>
              <w:rPr>
                <w:rFonts w:eastAsia="Times New Roman" w:cs="Arial"/>
                <w:sz w:val="21"/>
                <w:szCs w:val="21"/>
              </w:rPr>
            </w:pPr>
            <w:r>
              <w:rPr>
                <w:rFonts w:eastAsia="Times New Roman" w:cs="Arial"/>
                <w:sz w:val="21"/>
                <w:szCs w:val="21"/>
              </w:rPr>
              <w:t>2640</w:t>
            </w:r>
          </w:p>
        </w:tc>
        <w:tc>
          <w:tcPr>
            <w:tcW w:w="1440" w:type="dxa"/>
            <w:vAlign w:val="center"/>
          </w:tcPr>
          <w:p w:rsidR="00146F4F" w:rsidRPr="000619DA" w:rsidRDefault="00146F4F" w:rsidP="00357AF4">
            <w:pPr>
              <w:rPr>
                <w:rFonts w:eastAsia="Times New Roman" w:cs="Arial"/>
                <w:sz w:val="21"/>
                <w:szCs w:val="21"/>
              </w:rPr>
            </w:pPr>
            <w:r>
              <w:rPr>
                <w:rFonts w:eastAsia="Times New Roman" w:cs="Arial"/>
                <w:sz w:val="21"/>
                <w:szCs w:val="21"/>
              </w:rPr>
              <w:t>19967</w:t>
            </w:r>
          </w:p>
        </w:tc>
      </w:tr>
    </w:tbl>
    <w:p w:rsidR="00140CE0" w:rsidRDefault="00140CE0" w:rsidP="00650F62">
      <w:pPr>
        <w:ind w:right="36"/>
      </w:pPr>
    </w:p>
    <w:p w:rsidR="00146F4F" w:rsidRDefault="00146F4F" w:rsidP="00650F62">
      <w:pPr>
        <w:ind w:right="36"/>
      </w:pPr>
      <w:r>
        <w:t xml:space="preserve">The high number of teacher vacancies during the past three school years is of particular concern. While overall improvements have been made since the 2015-2016 school year, there were still 715 vacancies statewide as of </w:t>
      </w:r>
      <w:r w:rsidR="00B55BA5">
        <w:t xml:space="preserve">November </w:t>
      </w:r>
      <w:r w:rsidR="00FE634E">
        <w:t>2017</w:t>
      </w:r>
      <w:r>
        <w:t xml:space="preserve">. Additionally, there is still an inequitable distribution of high </w:t>
      </w:r>
      <w:r w:rsidR="004425E9">
        <w:t xml:space="preserve">teacher </w:t>
      </w:r>
      <w:r>
        <w:t>vacancies in 1- and 2-star schools as well as in Victory and Zoom Schools, which serve students in our highest poverty zip codes, and highest concentrations of English Language Learner populations</w:t>
      </w:r>
      <w:r w:rsidR="004425E9">
        <w:t>, respectively</w:t>
      </w:r>
      <w:r>
        <w:t xml:space="preserve">. </w:t>
      </w:r>
    </w:p>
    <w:p w:rsidR="00140CE0" w:rsidRDefault="00140CE0">
      <w:r>
        <w:br w:type="page"/>
      </w:r>
    </w:p>
    <w:p w:rsidR="00146F4F" w:rsidRPr="00FF7FE0" w:rsidRDefault="00146F4F" w:rsidP="00146F4F">
      <w:pPr>
        <w:pStyle w:val="Heading3"/>
        <w:spacing w:before="1"/>
      </w:pPr>
      <w:r w:rsidRPr="00FF7FE0">
        <w:lastRenderedPageBreak/>
        <w:t>17-18 Teacher Vacancies as Reported by Districts as of November 2017</w:t>
      </w:r>
    </w:p>
    <w:tbl>
      <w:tblPr>
        <w:tblStyle w:val="GridTableLight"/>
        <w:tblW w:w="7467"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7-18 Teacher Vacancies as reported by Districts as of November 2017"/>
        <w:tblDescription w:val="The high number of teacher vacancies during the past three school years is of particular concern. While overall improvements have been made since the 2015-2016 school year, there were still 715 vacancies statewide as of November 2016. Additionally, there is still an inequitable distribution of high vacancies in 1- and 2-star schools as well as in Victory and Zoom Schools, which serve students in our highest poverty zip codes, and highest concentrations of English Language Learner populations. "/>
      </w:tblPr>
      <w:tblGrid>
        <w:gridCol w:w="1372"/>
        <w:gridCol w:w="1342"/>
        <w:gridCol w:w="1401"/>
        <w:gridCol w:w="1258"/>
        <w:gridCol w:w="1047"/>
        <w:gridCol w:w="1047"/>
      </w:tblGrid>
      <w:tr w:rsidR="00146F4F" w:rsidRPr="00DD4927" w:rsidTr="00357AF4">
        <w:trPr>
          <w:trHeight w:val="340"/>
          <w:tblHeader/>
        </w:trPr>
        <w:tc>
          <w:tcPr>
            <w:tcW w:w="1372" w:type="dxa"/>
            <w:hideMark/>
          </w:tcPr>
          <w:p w:rsidR="00146F4F" w:rsidRPr="00DD4927" w:rsidRDefault="00146F4F" w:rsidP="00357AF4">
            <w:pPr>
              <w:rPr>
                <w:rFonts w:ascii="Arial Narrow" w:eastAsia="Times New Roman" w:hAnsi="Arial Narrow"/>
                <w:sz w:val="20"/>
                <w:szCs w:val="20"/>
              </w:rPr>
            </w:pPr>
          </w:p>
        </w:tc>
        <w:tc>
          <w:tcPr>
            <w:tcW w:w="1342" w:type="dxa"/>
            <w:shd w:val="clear" w:color="auto" w:fill="BFBFBF" w:themeFill="background1" w:themeFillShade="BF"/>
            <w:hideMark/>
          </w:tcPr>
          <w:p w:rsidR="00146F4F" w:rsidRPr="00DD4927" w:rsidRDefault="00146F4F" w:rsidP="00357AF4">
            <w:pPr>
              <w:rPr>
                <w:rFonts w:ascii="Arial Narrow" w:eastAsia="Times New Roman" w:hAnsi="Arial Narrow"/>
                <w:sz w:val="20"/>
                <w:szCs w:val="20"/>
              </w:rPr>
            </w:pPr>
            <w:r>
              <w:rPr>
                <w:rFonts w:ascii="Arial Narrow" w:eastAsia="Times New Roman" w:hAnsi="Arial Narrow"/>
                <w:sz w:val="20"/>
                <w:szCs w:val="20"/>
              </w:rPr>
              <w:t xml:space="preserve">2016-2017 </w:t>
            </w:r>
            <w:r w:rsidRPr="00DD4927">
              <w:rPr>
                <w:rFonts w:ascii="Arial Narrow" w:eastAsia="Times New Roman" w:hAnsi="Arial Narrow"/>
                <w:sz w:val="20"/>
                <w:szCs w:val="20"/>
              </w:rPr>
              <w:t>Total Staffing</w:t>
            </w:r>
          </w:p>
        </w:tc>
        <w:tc>
          <w:tcPr>
            <w:tcW w:w="1401" w:type="dxa"/>
            <w:shd w:val="clear" w:color="auto" w:fill="BFBFBF" w:themeFill="background1" w:themeFillShade="BF"/>
            <w:hideMark/>
          </w:tcPr>
          <w:p w:rsidR="00146F4F" w:rsidRPr="00DD4927" w:rsidRDefault="00146F4F" w:rsidP="00357AF4">
            <w:pPr>
              <w:rPr>
                <w:rFonts w:ascii="Arial Narrow" w:eastAsia="Times New Roman" w:hAnsi="Arial Narrow"/>
                <w:sz w:val="20"/>
                <w:szCs w:val="20"/>
              </w:rPr>
            </w:pPr>
            <w:r>
              <w:rPr>
                <w:rFonts w:ascii="Arial Narrow" w:eastAsia="Times New Roman" w:hAnsi="Arial Narrow"/>
                <w:sz w:val="20"/>
                <w:szCs w:val="20"/>
              </w:rPr>
              <w:t xml:space="preserve">2016-2017 </w:t>
            </w:r>
            <w:r w:rsidRPr="00DD4927">
              <w:rPr>
                <w:rFonts w:ascii="Arial Narrow" w:eastAsia="Times New Roman" w:hAnsi="Arial Narrow"/>
                <w:sz w:val="20"/>
                <w:szCs w:val="20"/>
              </w:rPr>
              <w:t>Total Vacancies</w:t>
            </w:r>
          </w:p>
        </w:tc>
        <w:tc>
          <w:tcPr>
            <w:tcW w:w="1258" w:type="dxa"/>
            <w:shd w:val="clear" w:color="auto" w:fill="BFBFBF" w:themeFill="background1" w:themeFillShade="BF"/>
            <w:hideMark/>
          </w:tcPr>
          <w:p w:rsidR="00146F4F" w:rsidRPr="00DD4927" w:rsidRDefault="00146F4F" w:rsidP="00357AF4">
            <w:pPr>
              <w:rPr>
                <w:rFonts w:ascii="Arial Narrow" w:eastAsia="Times New Roman" w:hAnsi="Arial Narrow"/>
                <w:sz w:val="20"/>
                <w:szCs w:val="20"/>
              </w:rPr>
            </w:pPr>
            <w:r w:rsidRPr="00DD4927">
              <w:rPr>
                <w:rFonts w:ascii="Arial Narrow" w:eastAsia="Times New Roman" w:hAnsi="Arial Narrow"/>
                <w:sz w:val="20"/>
                <w:szCs w:val="20"/>
              </w:rPr>
              <w:t>% Vacant</w:t>
            </w:r>
            <w:r w:rsidRPr="00DD4927">
              <w:rPr>
                <w:rFonts w:ascii="Arial Narrow" w:eastAsia="Times New Roman" w:hAnsi="Arial Narrow"/>
                <w:sz w:val="20"/>
                <w:szCs w:val="20"/>
              </w:rPr>
              <w:br/>
              <w:t>Nov 2017</w:t>
            </w:r>
          </w:p>
        </w:tc>
        <w:tc>
          <w:tcPr>
            <w:tcW w:w="1047" w:type="dxa"/>
            <w:shd w:val="clear" w:color="auto" w:fill="F2F2F2" w:themeFill="background1" w:themeFillShade="F2"/>
            <w:hideMark/>
          </w:tcPr>
          <w:p w:rsidR="00146F4F" w:rsidRPr="00DD4927" w:rsidRDefault="00146F4F" w:rsidP="00357AF4">
            <w:pPr>
              <w:rPr>
                <w:rFonts w:ascii="Arial Narrow" w:eastAsia="Times New Roman" w:hAnsi="Arial Narrow"/>
                <w:i/>
                <w:iCs/>
                <w:sz w:val="20"/>
                <w:szCs w:val="20"/>
              </w:rPr>
            </w:pPr>
            <w:r w:rsidRPr="00DD4927">
              <w:rPr>
                <w:rFonts w:ascii="Arial Narrow" w:eastAsia="Times New Roman" w:hAnsi="Arial Narrow"/>
                <w:i/>
                <w:iCs/>
                <w:sz w:val="20"/>
                <w:szCs w:val="20"/>
              </w:rPr>
              <w:t>%</w:t>
            </w:r>
            <w:r w:rsidRPr="00DD4927">
              <w:rPr>
                <w:rFonts w:ascii="Arial Narrow" w:eastAsia="Times New Roman" w:hAnsi="Arial Narrow"/>
                <w:i/>
                <w:iCs/>
                <w:sz w:val="20"/>
                <w:szCs w:val="20"/>
              </w:rPr>
              <w:br/>
              <w:t>Vacant</w:t>
            </w:r>
            <w:r w:rsidRPr="00DD4927">
              <w:rPr>
                <w:rFonts w:ascii="Arial Narrow" w:eastAsia="Times New Roman" w:hAnsi="Arial Narrow"/>
                <w:i/>
                <w:iCs/>
                <w:sz w:val="20"/>
                <w:szCs w:val="20"/>
              </w:rPr>
              <w:br/>
              <w:t>Nov 2016</w:t>
            </w:r>
          </w:p>
        </w:tc>
        <w:tc>
          <w:tcPr>
            <w:tcW w:w="1047" w:type="dxa"/>
            <w:shd w:val="clear" w:color="auto" w:fill="F2F2F2" w:themeFill="background1" w:themeFillShade="F2"/>
            <w:hideMark/>
          </w:tcPr>
          <w:p w:rsidR="00146F4F" w:rsidRPr="00DD4927" w:rsidRDefault="00146F4F" w:rsidP="00357AF4">
            <w:pPr>
              <w:rPr>
                <w:rFonts w:ascii="Arial Narrow" w:eastAsia="Times New Roman" w:hAnsi="Arial Narrow"/>
                <w:i/>
                <w:iCs/>
                <w:sz w:val="20"/>
                <w:szCs w:val="20"/>
              </w:rPr>
            </w:pPr>
            <w:r w:rsidRPr="00DD4927">
              <w:rPr>
                <w:rFonts w:ascii="Arial Narrow" w:eastAsia="Times New Roman" w:hAnsi="Arial Narrow"/>
                <w:i/>
                <w:iCs/>
                <w:sz w:val="20"/>
                <w:szCs w:val="20"/>
              </w:rPr>
              <w:t>%</w:t>
            </w:r>
            <w:r w:rsidRPr="00DD4927">
              <w:rPr>
                <w:rFonts w:ascii="Arial Narrow" w:eastAsia="Times New Roman" w:hAnsi="Arial Narrow"/>
                <w:i/>
                <w:iCs/>
                <w:sz w:val="20"/>
                <w:szCs w:val="20"/>
              </w:rPr>
              <w:br/>
              <w:t>Vacant</w:t>
            </w:r>
            <w:r w:rsidRPr="00DD4927">
              <w:rPr>
                <w:rFonts w:ascii="Arial Narrow" w:eastAsia="Times New Roman" w:hAnsi="Arial Narrow"/>
                <w:i/>
                <w:iCs/>
                <w:sz w:val="20"/>
                <w:szCs w:val="20"/>
              </w:rPr>
              <w:br/>
              <w:t>Dec 2015</w:t>
            </w:r>
          </w:p>
        </w:tc>
      </w:tr>
      <w:tr w:rsidR="00146F4F" w:rsidRPr="00DD4927" w:rsidTr="00357AF4">
        <w:trPr>
          <w:trHeight w:val="294"/>
          <w:tblHeader/>
        </w:trPr>
        <w:tc>
          <w:tcPr>
            <w:tcW w:w="1372" w:type="dxa"/>
            <w:shd w:val="clear" w:color="auto" w:fill="BFBFBF" w:themeFill="background1" w:themeFillShade="BF"/>
            <w:hideMark/>
          </w:tcPr>
          <w:p w:rsidR="00146F4F" w:rsidRPr="00DD4927" w:rsidRDefault="00146F4F" w:rsidP="00357AF4">
            <w:pPr>
              <w:rPr>
                <w:rFonts w:ascii="Arial Narrow" w:eastAsia="Times New Roman" w:hAnsi="Arial Narrow"/>
                <w:sz w:val="20"/>
                <w:szCs w:val="20"/>
              </w:rPr>
            </w:pPr>
            <w:r w:rsidRPr="00DD4927">
              <w:rPr>
                <w:rFonts w:ascii="Arial Narrow" w:eastAsia="Times New Roman" w:hAnsi="Arial Narrow"/>
                <w:sz w:val="20"/>
                <w:szCs w:val="20"/>
              </w:rPr>
              <w:t>Statewide</w:t>
            </w:r>
          </w:p>
        </w:tc>
        <w:tc>
          <w:tcPr>
            <w:tcW w:w="1342" w:type="dxa"/>
            <w:hideMark/>
          </w:tcPr>
          <w:p w:rsidR="00146F4F" w:rsidRPr="00DD4927" w:rsidRDefault="00146F4F" w:rsidP="00357AF4">
            <w:pPr>
              <w:rPr>
                <w:rFonts w:ascii="Arial Narrow" w:eastAsia="Times New Roman" w:hAnsi="Arial Narrow"/>
                <w:sz w:val="20"/>
                <w:szCs w:val="20"/>
              </w:rPr>
            </w:pPr>
            <w:r w:rsidRPr="00DD4927">
              <w:rPr>
                <w:rFonts w:ascii="Arial Narrow" w:eastAsia="Times New Roman" w:hAnsi="Arial Narrow"/>
                <w:sz w:val="20"/>
                <w:szCs w:val="20"/>
              </w:rPr>
              <w:t>22,598.9</w:t>
            </w:r>
          </w:p>
        </w:tc>
        <w:tc>
          <w:tcPr>
            <w:tcW w:w="1401" w:type="dxa"/>
            <w:hideMark/>
          </w:tcPr>
          <w:p w:rsidR="00146F4F" w:rsidRPr="00DD4927" w:rsidRDefault="00146F4F" w:rsidP="00357AF4">
            <w:pPr>
              <w:rPr>
                <w:rFonts w:ascii="Arial Narrow" w:eastAsia="Times New Roman" w:hAnsi="Arial Narrow"/>
                <w:sz w:val="20"/>
                <w:szCs w:val="20"/>
              </w:rPr>
            </w:pPr>
            <w:r w:rsidRPr="00DD4927">
              <w:rPr>
                <w:rFonts w:ascii="Arial Narrow" w:eastAsia="Times New Roman" w:hAnsi="Arial Narrow"/>
                <w:sz w:val="20"/>
                <w:szCs w:val="20"/>
              </w:rPr>
              <w:t>715.8</w:t>
            </w:r>
          </w:p>
        </w:tc>
        <w:tc>
          <w:tcPr>
            <w:tcW w:w="1258" w:type="dxa"/>
            <w:hideMark/>
          </w:tcPr>
          <w:p w:rsidR="00146F4F" w:rsidRPr="00DD4927" w:rsidRDefault="00146F4F" w:rsidP="00357AF4">
            <w:pPr>
              <w:rPr>
                <w:rFonts w:ascii="Arial Narrow" w:eastAsia="Times New Roman" w:hAnsi="Arial Narrow"/>
                <w:sz w:val="20"/>
                <w:szCs w:val="20"/>
              </w:rPr>
            </w:pPr>
            <w:r w:rsidRPr="00DD4927">
              <w:rPr>
                <w:rFonts w:ascii="Arial Narrow" w:eastAsia="Times New Roman" w:hAnsi="Arial Narrow"/>
                <w:sz w:val="20"/>
                <w:szCs w:val="20"/>
              </w:rPr>
              <w:t>3.2%</w:t>
            </w:r>
          </w:p>
        </w:tc>
        <w:tc>
          <w:tcPr>
            <w:tcW w:w="1047" w:type="dxa"/>
            <w:shd w:val="clear" w:color="auto" w:fill="F2F2F2" w:themeFill="background1" w:themeFillShade="F2"/>
            <w:hideMark/>
          </w:tcPr>
          <w:p w:rsidR="00146F4F" w:rsidRPr="00DD4927" w:rsidRDefault="00146F4F" w:rsidP="00357AF4">
            <w:pPr>
              <w:rPr>
                <w:rFonts w:ascii="Arial Narrow" w:eastAsia="Times New Roman" w:hAnsi="Arial Narrow"/>
                <w:i/>
                <w:iCs/>
                <w:sz w:val="20"/>
                <w:szCs w:val="20"/>
              </w:rPr>
            </w:pPr>
            <w:r w:rsidRPr="00DD4927">
              <w:rPr>
                <w:rFonts w:ascii="Arial Narrow" w:eastAsia="Times New Roman" w:hAnsi="Arial Narrow"/>
                <w:i/>
                <w:iCs/>
                <w:sz w:val="20"/>
                <w:szCs w:val="20"/>
              </w:rPr>
              <w:t>2.5%</w:t>
            </w:r>
          </w:p>
        </w:tc>
        <w:tc>
          <w:tcPr>
            <w:tcW w:w="1047" w:type="dxa"/>
            <w:shd w:val="clear" w:color="auto" w:fill="F2F2F2" w:themeFill="background1" w:themeFillShade="F2"/>
            <w:hideMark/>
          </w:tcPr>
          <w:p w:rsidR="00146F4F" w:rsidRPr="00DD4927" w:rsidRDefault="00146F4F" w:rsidP="00357AF4">
            <w:pPr>
              <w:rPr>
                <w:rFonts w:ascii="Arial Narrow" w:eastAsia="Times New Roman" w:hAnsi="Arial Narrow"/>
                <w:i/>
                <w:iCs/>
                <w:sz w:val="20"/>
                <w:szCs w:val="20"/>
              </w:rPr>
            </w:pPr>
            <w:r w:rsidRPr="00DD4927">
              <w:rPr>
                <w:rFonts w:ascii="Arial Narrow" w:eastAsia="Times New Roman" w:hAnsi="Arial Narrow"/>
                <w:i/>
                <w:iCs/>
                <w:sz w:val="20"/>
                <w:szCs w:val="20"/>
              </w:rPr>
              <w:t>4%</w:t>
            </w:r>
          </w:p>
        </w:tc>
      </w:tr>
      <w:tr w:rsidR="00146F4F" w:rsidRPr="00DD4927" w:rsidTr="00357AF4">
        <w:trPr>
          <w:trHeight w:val="294"/>
          <w:tblHeader/>
        </w:trPr>
        <w:tc>
          <w:tcPr>
            <w:tcW w:w="1372" w:type="dxa"/>
            <w:shd w:val="clear" w:color="auto" w:fill="BFBFBF" w:themeFill="background1" w:themeFillShade="BF"/>
            <w:hideMark/>
          </w:tcPr>
          <w:p w:rsidR="00146F4F" w:rsidRPr="00DD4927" w:rsidRDefault="00146F4F" w:rsidP="00357AF4">
            <w:pPr>
              <w:rPr>
                <w:rFonts w:ascii="Arial Narrow" w:eastAsia="Times New Roman" w:hAnsi="Arial Narrow"/>
                <w:sz w:val="20"/>
                <w:szCs w:val="20"/>
              </w:rPr>
            </w:pPr>
            <w:r w:rsidRPr="00DD4927">
              <w:rPr>
                <w:rFonts w:ascii="Arial Narrow" w:eastAsia="Times New Roman" w:hAnsi="Arial Narrow"/>
                <w:sz w:val="20"/>
                <w:szCs w:val="20"/>
              </w:rPr>
              <w:t>Victory</w:t>
            </w:r>
          </w:p>
        </w:tc>
        <w:tc>
          <w:tcPr>
            <w:tcW w:w="1342" w:type="dxa"/>
            <w:hideMark/>
          </w:tcPr>
          <w:p w:rsidR="00146F4F" w:rsidRPr="00DD4927" w:rsidRDefault="00146F4F" w:rsidP="00357AF4">
            <w:pPr>
              <w:rPr>
                <w:rFonts w:ascii="Arial Narrow" w:eastAsia="Times New Roman" w:hAnsi="Arial Narrow"/>
                <w:sz w:val="20"/>
                <w:szCs w:val="20"/>
              </w:rPr>
            </w:pPr>
            <w:r w:rsidRPr="00DD4927">
              <w:rPr>
                <w:rFonts w:ascii="Arial Narrow" w:eastAsia="Times New Roman" w:hAnsi="Arial Narrow"/>
                <w:sz w:val="20"/>
                <w:szCs w:val="20"/>
              </w:rPr>
              <w:t>1,269.7</w:t>
            </w:r>
          </w:p>
        </w:tc>
        <w:tc>
          <w:tcPr>
            <w:tcW w:w="1401" w:type="dxa"/>
            <w:hideMark/>
          </w:tcPr>
          <w:p w:rsidR="00146F4F" w:rsidRPr="00DD4927" w:rsidRDefault="00146F4F" w:rsidP="00357AF4">
            <w:pPr>
              <w:rPr>
                <w:rFonts w:ascii="Arial Narrow" w:eastAsia="Times New Roman" w:hAnsi="Arial Narrow"/>
                <w:sz w:val="20"/>
                <w:szCs w:val="20"/>
              </w:rPr>
            </w:pPr>
            <w:r w:rsidRPr="00DD4927">
              <w:rPr>
                <w:rFonts w:ascii="Arial Narrow" w:eastAsia="Times New Roman" w:hAnsi="Arial Narrow"/>
                <w:sz w:val="20"/>
                <w:szCs w:val="20"/>
              </w:rPr>
              <w:t>68.0</w:t>
            </w:r>
          </w:p>
        </w:tc>
        <w:tc>
          <w:tcPr>
            <w:tcW w:w="1258" w:type="dxa"/>
            <w:hideMark/>
          </w:tcPr>
          <w:p w:rsidR="00146F4F" w:rsidRPr="00DD4927" w:rsidRDefault="00146F4F" w:rsidP="00357AF4">
            <w:pPr>
              <w:rPr>
                <w:rFonts w:ascii="Arial Narrow" w:eastAsia="Times New Roman" w:hAnsi="Arial Narrow"/>
                <w:sz w:val="20"/>
                <w:szCs w:val="20"/>
              </w:rPr>
            </w:pPr>
            <w:r w:rsidRPr="00DD4927">
              <w:rPr>
                <w:rFonts w:ascii="Arial Narrow" w:eastAsia="Times New Roman" w:hAnsi="Arial Narrow"/>
                <w:sz w:val="20"/>
                <w:szCs w:val="20"/>
              </w:rPr>
              <w:t>5.4%</w:t>
            </w:r>
          </w:p>
        </w:tc>
        <w:tc>
          <w:tcPr>
            <w:tcW w:w="1047" w:type="dxa"/>
            <w:shd w:val="clear" w:color="auto" w:fill="F2F2F2" w:themeFill="background1" w:themeFillShade="F2"/>
            <w:hideMark/>
          </w:tcPr>
          <w:p w:rsidR="00146F4F" w:rsidRPr="00DD4927" w:rsidRDefault="00146F4F" w:rsidP="00357AF4">
            <w:pPr>
              <w:rPr>
                <w:rFonts w:ascii="Arial Narrow" w:eastAsia="Times New Roman" w:hAnsi="Arial Narrow"/>
                <w:i/>
                <w:iCs/>
                <w:sz w:val="20"/>
                <w:szCs w:val="20"/>
              </w:rPr>
            </w:pPr>
            <w:r w:rsidRPr="00DD4927">
              <w:rPr>
                <w:rFonts w:ascii="Arial Narrow" w:eastAsia="Times New Roman" w:hAnsi="Arial Narrow"/>
                <w:i/>
                <w:iCs/>
                <w:sz w:val="20"/>
                <w:szCs w:val="20"/>
              </w:rPr>
              <w:t>4.0%</w:t>
            </w:r>
          </w:p>
        </w:tc>
        <w:tc>
          <w:tcPr>
            <w:tcW w:w="1047" w:type="dxa"/>
            <w:shd w:val="clear" w:color="auto" w:fill="F2F2F2" w:themeFill="background1" w:themeFillShade="F2"/>
            <w:hideMark/>
          </w:tcPr>
          <w:p w:rsidR="00146F4F" w:rsidRPr="00DD4927" w:rsidRDefault="00146F4F" w:rsidP="00357AF4">
            <w:pPr>
              <w:rPr>
                <w:rFonts w:ascii="Arial Narrow" w:eastAsia="Times New Roman" w:hAnsi="Arial Narrow"/>
                <w:i/>
                <w:iCs/>
                <w:sz w:val="20"/>
                <w:szCs w:val="20"/>
              </w:rPr>
            </w:pPr>
            <w:r w:rsidRPr="00DD4927">
              <w:rPr>
                <w:rFonts w:ascii="Arial Narrow" w:eastAsia="Times New Roman" w:hAnsi="Arial Narrow"/>
                <w:i/>
                <w:iCs/>
                <w:sz w:val="20"/>
                <w:szCs w:val="20"/>
              </w:rPr>
              <w:t>9%</w:t>
            </w:r>
          </w:p>
        </w:tc>
      </w:tr>
      <w:tr w:rsidR="00146F4F" w:rsidRPr="00DD4927" w:rsidTr="00357AF4">
        <w:trPr>
          <w:trHeight w:val="294"/>
          <w:tblHeader/>
        </w:trPr>
        <w:tc>
          <w:tcPr>
            <w:tcW w:w="1372" w:type="dxa"/>
            <w:shd w:val="clear" w:color="auto" w:fill="BFBFBF" w:themeFill="background1" w:themeFillShade="BF"/>
            <w:hideMark/>
          </w:tcPr>
          <w:p w:rsidR="00146F4F" w:rsidRPr="00DD4927" w:rsidRDefault="00146F4F" w:rsidP="00357AF4">
            <w:pPr>
              <w:rPr>
                <w:rFonts w:ascii="Arial Narrow" w:eastAsia="Times New Roman" w:hAnsi="Arial Narrow"/>
                <w:sz w:val="20"/>
                <w:szCs w:val="20"/>
              </w:rPr>
            </w:pPr>
            <w:r w:rsidRPr="00DD4927">
              <w:rPr>
                <w:rFonts w:ascii="Arial Narrow" w:eastAsia="Times New Roman" w:hAnsi="Arial Narrow"/>
                <w:sz w:val="20"/>
                <w:szCs w:val="20"/>
              </w:rPr>
              <w:t>Zoom</w:t>
            </w:r>
          </w:p>
        </w:tc>
        <w:tc>
          <w:tcPr>
            <w:tcW w:w="1342" w:type="dxa"/>
            <w:hideMark/>
          </w:tcPr>
          <w:p w:rsidR="00146F4F" w:rsidRPr="00DD4927" w:rsidRDefault="00146F4F" w:rsidP="00357AF4">
            <w:pPr>
              <w:rPr>
                <w:rFonts w:ascii="Arial Narrow" w:eastAsia="Times New Roman" w:hAnsi="Arial Narrow"/>
                <w:sz w:val="20"/>
                <w:szCs w:val="20"/>
              </w:rPr>
            </w:pPr>
            <w:r w:rsidRPr="00DD4927">
              <w:rPr>
                <w:rFonts w:ascii="Arial Narrow" w:eastAsia="Times New Roman" w:hAnsi="Arial Narrow"/>
                <w:sz w:val="20"/>
                <w:szCs w:val="20"/>
              </w:rPr>
              <w:t>2,618.0</w:t>
            </w:r>
          </w:p>
        </w:tc>
        <w:tc>
          <w:tcPr>
            <w:tcW w:w="1401" w:type="dxa"/>
            <w:hideMark/>
          </w:tcPr>
          <w:p w:rsidR="00146F4F" w:rsidRPr="00DD4927" w:rsidRDefault="00146F4F" w:rsidP="00357AF4">
            <w:pPr>
              <w:rPr>
                <w:rFonts w:ascii="Arial Narrow" w:eastAsia="Times New Roman" w:hAnsi="Arial Narrow"/>
                <w:sz w:val="20"/>
                <w:szCs w:val="20"/>
              </w:rPr>
            </w:pPr>
            <w:r w:rsidRPr="00DD4927">
              <w:rPr>
                <w:rFonts w:ascii="Arial Narrow" w:eastAsia="Times New Roman" w:hAnsi="Arial Narrow"/>
                <w:sz w:val="20"/>
                <w:szCs w:val="20"/>
              </w:rPr>
              <w:t>82.0</w:t>
            </w:r>
          </w:p>
        </w:tc>
        <w:tc>
          <w:tcPr>
            <w:tcW w:w="1258" w:type="dxa"/>
            <w:hideMark/>
          </w:tcPr>
          <w:p w:rsidR="00146F4F" w:rsidRPr="00DD4927" w:rsidRDefault="00146F4F" w:rsidP="00357AF4">
            <w:pPr>
              <w:rPr>
                <w:rFonts w:ascii="Arial Narrow" w:eastAsia="Times New Roman" w:hAnsi="Arial Narrow"/>
                <w:sz w:val="20"/>
                <w:szCs w:val="20"/>
              </w:rPr>
            </w:pPr>
            <w:r w:rsidRPr="00DD4927">
              <w:rPr>
                <w:rFonts w:ascii="Arial Narrow" w:eastAsia="Times New Roman" w:hAnsi="Arial Narrow"/>
                <w:sz w:val="20"/>
                <w:szCs w:val="20"/>
              </w:rPr>
              <w:t>3.1%</w:t>
            </w:r>
          </w:p>
        </w:tc>
        <w:tc>
          <w:tcPr>
            <w:tcW w:w="1047" w:type="dxa"/>
            <w:shd w:val="clear" w:color="auto" w:fill="F2F2F2" w:themeFill="background1" w:themeFillShade="F2"/>
            <w:hideMark/>
          </w:tcPr>
          <w:p w:rsidR="00146F4F" w:rsidRPr="00DD4927" w:rsidRDefault="00146F4F" w:rsidP="00357AF4">
            <w:pPr>
              <w:rPr>
                <w:rFonts w:ascii="Arial Narrow" w:eastAsia="Times New Roman" w:hAnsi="Arial Narrow"/>
                <w:i/>
                <w:iCs/>
                <w:sz w:val="20"/>
                <w:szCs w:val="20"/>
              </w:rPr>
            </w:pPr>
            <w:r w:rsidRPr="00DD4927">
              <w:rPr>
                <w:rFonts w:ascii="Arial Narrow" w:eastAsia="Times New Roman" w:hAnsi="Arial Narrow"/>
                <w:i/>
                <w:iCs/>
                <w:sz w:val="20"/>
                <w:szCs w:val="20"/>
              </w:rPr>
              <w:t>3.3%</w:t>
            </w:r>
          </w:p>
        </w:tc>
        <w:tc>
          <w:tcPr>
            <w:tcW w:w="1047" w:type="dxa"/>
            <w:shd w:val="clear" w:color="auto" w:fill="F2F2F2" w:themeFill="background1" w:themeFillShade="F2"/>
            <w:hideMark/>
          </w:tcPr>
          <w:p w:rsidR="00146F4F" w:rsidRPr="00DD4927" w:rsidRDefault="00146F4F" w:rsidP="00357AF4">
            <w:pPr>
              <w:rPr>
                <w:rFonts w:ascii="Arial Narrow" w:eastAsia="Times New Roman" w:hAnsi="Arial Narrow"/>
                <w:i/>
                <w:iCs/>
                <w:sz w:val="20"/>
                <w:szCs w:val="20"/>
              </w:rPr>
            </w:pPr>
            <w:r w:rsidRPr="00DD4927">
              <w:rPr>
                <w:rFonts w:ascii="Arial Narrow" w:eastAsia="Times New Roman" w:hAnsi="Arial Narrow"/>
                <w:i/>
                <w:iCs/>
                <w:sz w:val="20"/>
                <w:szCs w:val="20"/>
              </w:rPr>
              <w:t>6%</w:t>
            </w:r>
          </w:p>
        </w:tc>
      </w:tr>
      <w:tr w:rsidR="00146F4F" w:rsidRPr="00DD4927" w:rsidTr="00357AF4">
        <w:trPr>
          <w:trHeight w:val="294"/>
          <w:tblHeader/>
        </w:trPr>
        <w:tc>
          <w:tcPr>
            <w:tcW w:w="1372" w:type="dxa"/>
            <w:shd w:val="clear" w:color="auto" w:fill="BFBFBF" w:themeFill="background1" w:themeFillShade="BF"/>
            <w:hideMark/>
          </w:tcPr>
          <w:p w:rsidR="00146F4F" w:rsidRPr="00DD4927" w:rsidRDefault="00146F4F" w:rsidP="00357AF4">
            <w:pPr>
              <w:rPr>
                <w:rFonts w:ascii="Arial Narrow" w:eastAsia="Times New Roman" w:hAnsi="Arial Narrow"/>
                <w:sz w:val="20"/>
                <w:szCs w:val="20"/>
              </w:rPr>
            </w:pPr>
            <w:r w:rsidRPr="00DD4927">
              <w:rPr>
                <w:rFonts w:ascii="Arial Narrow" w:eastAsia="Times New Roman" w:hAnsi="Arial Narrow"/>
                <w:sz w:val="20"/>
                <w:szCs w:val="20"/>
              </w:rPr>
              <w:t>1-Star</w:t>
            </w:r>
          </w:p>
        </w:tc>
        <w:tc>
          <w:tcPr>
            <w:tcW w:w="1342" w:type="dxa"/>
            <w:hideMark/>
          </w:tcPr>
          <w:p w:rsidR="00146F4F" w:rsidRPr="00DD4927" w:rsidRDefault="00146F4F" w:rsidP="00357AF4">
            <w:pPr>
              <w:rPr>
                <w:rFonts w:ascii="Arial Narrow" w:eastAsia="Times New Roman" w:hAnsi="Arial Narrow"/>
                <w:sz w:val="20"/>
                <w:szCs w:val="20"/>
              </w:rPr>
            </w:pPr>
            <w:r w:rsidRPr="00DD4927">
              <w:rPr>
                <w:rFonts w:ascii="Arial Narrow" w:eastAsia="Times New Roman" w:hAnsi="Arial Narrow"/>
                <w:sz w:val="20"/>
                <w:szCs w:val="20"/>
              </w:rPr>
              <w:t>548.3</w:t>
            </w:r>
          </w:p>
        </w:tc>
        <w:tc>
          <w:tcPr>
            <w:tcW w:w="1401" w:type="dxa"/>
            <w:hideMark/>
          </w:tcPr>
          <w:p w:rsidR="00146F4F" w:rsidRPr="00DD4927" w:rsidRDefault="00146F4F" w:rsidP="00357AF4">
            <w:pPr>
              <w:rPr>
                <w:rFonts w:ascii="Arial Narrow" w:eastAsia="Times New Roman" w:hAnsi="Arial Narrow"/>
                <w:sz w:val="20"/>
                <w:szCs w:val="20"/>
              </w:rPr>
            </w:pPr>
            <w:r w:rsidRPr="00DD4927">
              <w:rPr>
                <w:rFonts w:ascii="Arial Narrow" w:eastAsia="Times New Roman" w:hAnsi="Arial Narrow"/>
                <w:sz w:val="20"/>
                <w:szCs w:val="20"/>
              </w:rPr>
              <w:t>26.0</w:t>
            </w:r>
          </w:p>
        </w:tc>
        <w:tc>
          <w:tcPr>
            <w:tcW w:w="1258" w:type="dxa"/>
            <w:hideMark/>
          </w:tcPr>
          <w:p w:rsidR="00146F4F" w:rsidRPr="00DD4927" w:rsidRDefault="00146F4F" w:rsidP="00357AF4">
            <w:pPr>
              <w:rPr>
                <w:rFonts w:ascii="Arial Narrow" w:eastAsia="Times New Roman" w:hAnsi="Arial Narrow"/>
                <w:sz w:val="20"/>
                <w:szCs w:val="20"/>
              </w:rPr>
            </w:pPr>
            <w:r w:rsidRPr="00DD4927">
              <w:rPr>
                <w:rFonts w:ascii="Arial Narrow" w:eastAsia="Times New Roman" w:hAnsi="Arial Narrow"/>
                <w:sz w:val="20"/>
                <w:szCs w:val="20"/>
              </w:rPr>
              <w:t>4.7%</w:t>
            </w:r>
          </w:p>
        </w:tc>
        <w:tc>
          <w:tcPr>
            <w:tcW w:w="1047" w:type="dxa"/>
            <w:shd w:val="clear" w:color="auto" w:fill="F2F2F2" w:themeFill="background1" w:themeFillShade="F2"/>
            <w:hideMark/>
          </w:tcPr>
          <w:p w:rsidR="00146F4F" w:rsidRPr="00DD4927" w:rsidRDefault="00146F4F" w:rsidP="00357AF4">
            <w:pPr>
              <w:rPr>
                <w:rFonts w:ascii="Arial Narrow" w:eastAsia="Times New Roman" w:hAnsi="Arial Narrow"/>
                <w:i/>
                <w:iCs/>
                <w:sz w:val="20"/>
                <w:szCs w:val="20"/>
              </w:rPr>
            </w:pPr>
            <w:r w:rsidRPr="00DD4927">
              <w:rPr>
                <w:rFonts w:ascii="Arial Narrow" w:eastAsia="Times New Roman" w:hAnsi="Arial Narrow"/>
                <w:i/>
                <w:iCs/>
                <w:sz w:val="20"/>
                <w:szCs w:val="20"/>
              </w:rPr>
              <w:t>4.8%</w:t>
            </w:r>
          </w:p>
        </w:tc>
        <w:tc>
          <w:tcPr>
            <w:tcW w:w="1047" w:type="dxa"/>
            <w:shd w:val="clear" w:color="auto" w:fill="F2F2F2" w:themeFill="background1" w:themeFillShade="F2"/>
            <w:hideMark/>
          </w:tcPr>
          <w:p w:rsidR="00146F4F" w:rsidRPr="00DD4927" w:rsidRDefault="00146F4F" w:rsidP="00357AF4">
            <w:pPr>
              <w:rPr>
                <w:rFonts w:ascii="Arial Narrow" w:eastAsia="Times New Roman" w:hAnsi="Arial Narrow"/>
                <w:i/>
                <w:iCs/>
                <w:sz w:val="20"/>
                <w:szCs w:val="20"/>
              </w:rPr>
            </w:pPr>
            <w:r w:rsidRPr="00DD4927">
              <w:rPr>
                <w:rFonts w:ascii="Arial Narrow" w:eastAsia="Times New Roman" w:hAnsi="Arial Narrow"/>
                <w:i/>
                <w:iCs/>
                <w:sz w:val="20"/>
                <w:szCs w:val="20"/>
              </w:rPr>
              <w:t>7%</w:t>
            </w:r>
          </w:p>
        </w:tc>
      </w:tr>
      <w:tr w:rsidR="00146F4F" w:rsidRPr="00DD4927" w:rsidTr="00357AF4">
        <w:trPr>
          <w:trHeight w:val="294"/>
          <w:tblHeader/>
        </w:trPr>
        <w:tc>
          <w:tcPr>
            <w:tcW w:w="1372" w:type="dxa"/>
            <w:shd w:val="clear" w:color="auto" w:fill="BFBFBF" w:themeFill="background1" w:themeFillShade="BF"/>
            <w:hideMark/>
          </w:tcPr>
          <w:p w:rsidR="00146F4F" w:rsidRPr="00DD4927" w:rsidRDefault="00146F4F" w:rsidP="00357AF4">
            <w:pPr>
              <w:rPr>
                <w:rFonts w:ascii="Arial Narrow" w:eastAsia="Times New Roman" w:hAnsi="Arial Narrow"/>
                <w:sz w:val="20"/>
                <w:szCs w:val="20"/>
              </w:rPr>
            </w:pPr>
            <w:r w:rsidRPr="00DD4927">
              <w:rPr>
                <w:rFonts w:ascii="Arial Narrow" w:eastAsia="Times New Roman" w:hAnsi="Arial Narrow"/>
                <w:sz w:val="20"/>
                <w:szCs w:val="20"/>
              </w:rPr>
              <w:t>2-Star</w:t>
            </w:r>
          </w:p>
        </w:tc>
        <w:tc>
          <w:tcPr>
            <w:tcW w:w="1342" w:type="dxa"/>
            <w:hideMark/>
          </w:tcPr>
          <w:p w:rsidR="00146F4F" w:rsidRPr="00DD4927" w:rsidRDefault="00146F4F" w:rsidP="00357AF4">
            <w:pPr>
              <w:rPr>
                <w:rFonts w:ascii="Arial Narrow" w:eastAsia="Times New Roman" w:hAnsi="Arial Narrow"/>
                <w:sz w:val="20"/>
                <w:szCs w:val="20"/>
              </w:rPr>
            </w:pPr>
            <w:r w:rsidRPr="00DD4927">
              <w:rPr>
                <w:rFonts w:ascii="Arial Narrow" w:eastAsia="Times New Roman" w:hAnsi="Arial Narrow"/>
                <w:sz w:val="20"/>
                <w:szCs w:val="20"/>
              </w:rPr>
              <w:t>4,629.5</w:t>
            </w:r>
          </w:p>
        </w:tc>
        <w:tc>
          <w:tcPr>
            <w:tcW w:w="1401" w:type="dxa"/>
            <w:hideMark/>
          </w:tcPr>
          <w:p w:rsidR="00146F4F" w:rsidRPr="00DD4927" w:rsidRDefault="00146F4F" w:rsidP="00357AF4">
            <w:pPr>
              <w:rPr>
                <w:rFonts w:ascii="Arial Narrow" w:eastAsia="Times New Roman" w:hAnsi="Arial Narrow"/>
                <w:sz w:val="20"/>
                <w:szCs w:val="20"/>
              </w:rPr>
            </w:pPr>
            <w:r w:rsidRPr="00DD4927">
              <w:rPr>
                <w:rFonts w:ascii="Arial Narrow" w:eastAsia="Times New Roman" w:hAnsi="Arial Narrow"/>
                <w:sz w:val="20"/>
                <w:szCs w:val="20"/>
              </w:rPr>
              <w:t>240.8</w:t>
            </w:r>
          </w:p>
        </w:tc>
        <w:tc>
          <w:tcPr>
            <w:tcW w:w="1258" w:type="dxa"/>
            <w:hideMark/>
          </w:tcPr>
          <w:p w:rsidR="00146F4F" w:rsidRPr="00DD4927" w:rsidRDefault="00146F4F" w:rsidP="00357AF4">
            <w:pPr>
              <w:rPr>
                <w:rFonts w:ascii="Arial Narrow" w:eastAsia="Times New Roman" w:hAnsi="Arial Narrow"/>
                <w:sz w:val="20"/>
                <w:szCs w:val="20"/>
              </w:rPr>
            </w:pPr>
            <w:r w:rsidRPr="00DD4927">
              <w:rPr>
                <w:rFonts w:ascii="Arial Narrow" w:eastAsia="Times New Roman" w:hAnsi="Arial Narrow"/>
                <w:sz w:val="20"/>
                <w:szCs w:val="20"/>
              </w:rPr>
              <w:t>5.2%</w:t>
            </w:r>
          </w:p>
        </w:tc>
        <w:tc>
          <w:tcPr>
            <w:tcW w:w="1047" w:type="dxa"/>
            <w:shd w:val="clear" w:color="auto" w:fill="F2F2F2" w:themeFill="background1" w:themeFillShade="F2"/>
            <w:hideMark/>
          </w:tcPr>
          <w:p w:rsidR="00146F4F" w:rsidRPr="00DD4927" w:rsidRDefault="00146F4F" w:rsidP="00357AF4">
            <w:pPr>
              <w:rPr>
                <w:rFonts w:ascii="Arial Narrow" w:eastAsia="Times New Roman" w:hAnsi="Arial Narrow"/>
                <w:i/>
                <w:iCs/>
                <w:sz w:val="20"/>
                <w:szCs w:val="20"/>
              </w:rPr>
            </w:pPr>
            <w:r w:rsidRPr="00DD4927">
              <w:rPr>
                <w:rFonts w:ascii="Arial Narrow" w:eastAsia="Times New Roman" w:hAnsi="Arial Narrow"/>
                <w:i/>
                <w:iCs/>
                <w:sz w:val="20"/>
                <w:szCs w:val="20"/>
              </w:rPr>
              <w:t>4.5%</w:t>
            </w:r>
          </w:p>
        </w:tc>
        <w:tc>
          <w:tcPr>
            <w:tcW w:w="1047" w:type="dxa"/>
            <w:shd w:val="clear" w:color="auto" w:fill="F2F2F2" w:themeFill="background1" w:themeFillShade="F2"/>
            <w:hideMark/>
          </w:tcPr>
          <w:p w:rsidR="00146F4F" w:rsidRPr="00DD4927" w:rsidRDefault="00146F4F" w:rsidP="00357AF4">
            <w:pPr>
              <w:rPr>
                <w:rFonts w:ascii="Arial Narrow" w:eastAsia="Times New Roman" w:hAnsi="Arial Narrow"/>
                <w:i/>
                <w:iCs/>
                <w:sz w:val="20"/>
                <w:szCs w:val="20"/>
              </w:rPr>
            </w:pPr>
            <w:r w:rsidRPr="00DD4927">
              <w:rPr>
                <w:rFonts w:ascii="Arial Narrow" w:eastAsia="Times New Roman" w:hAnsi="Arial Narrow"/>
                <w:i/>
                <w:iCs/>
                <w:sz w:val="20"/>
                <w:szCs w:val="20"/>
              </w:rPr>
              <w:t>7%</w:t>
            </w:r>
          </w:p>
        </w:tc>
      </w:tr>
      <w:tr w:rsidR="00146F4F" w:rsidRPr="00DD4927" w:rsidTr="00357AF4">
        <w:trPr>
          <w:trHeight w:val="294"/>
          <w:tblHeader/>
        </w:trPr>
        <w:tc>
          <w:tcPr>
            <w:tcW w:w="1372" w:type="dxa"/>
            <w:shd w:val="clear" w:color="auto" w:fill="BFBFBF" w:themeFill="background1" w:themeFillShade="BF"/>
            <w:hideMark/>
          </w:tcPr>
          <w:p w:rsidR="00146F4F" w:rsidRPr="00DD4927" w:rsidRDefault="00146F4F" w:rsidP="00357AF4">
            <w:pPr>
              <w:rPr>
                <w:rFonts w:ascii="Arial Narrow" w:eastAsia="Times New Roman" w:hAnsi="Arial Narrow"/>
                <w:sz w:val="20"/>
                <w:szCs w:val="20"/>
              </w:rPr>
            </w:pPr>
            <w:r w:rsidRPr="00DD4927">
              <w:rPr>
                <w:rFonts w:ascii="Arial Narrow" w:eastAsia="Times New Roman" w:hAnsi="Arial Narrow"/>
                <w:sz w:val="20"/>
                <w:szCs w:val="20"/>
              </w:rPr>
              <w:t>3-Star</w:t>
            </w:r>
          </w:p>
        </w:tc>
        <w:tc>
          <w:tcPr>
            <w:tcW w:w="1342" w:type="dxa"/>
            <w:hideMark/>
          </w:tcPr>
          <w:p w:rsidR="00146F4F" w:rsidRPr="00DD4927" w:rsidRDefault="00146F4F" w:rsidP="00357AF4">
            <w:pPr>
              <w:rPr>
                <w:rFonts w:ascii="Arial Narrow" w:eastAsia="Times New Roman" w:hAnsi="Arial Narrow"/>
                <w:sz w:val="20"/>
                <w:szCs w:val="20"/>
              </w:rPr>
            </w:pPr>
            <w:r w:rsidRPr="00DD4927">
              <w:rPr>
                <w:rFonts w:ascii="Arial Narrow" w:eastAsia="Times New Roman" w:hAnsi="Arial Narrow"/>
                <w:sz w:val="20"/>
                <w:szCs w:val="20"/>
              </w:rPr>
              <w:t>9,841.8</w:t>
            </w:r>
          </w:p>
        </w:tc>
        <w:tc>
          <w:tcPr>
            <w:tcW w:w="1401" w:type="dxa"/>
            <w:hideMark/>
          </w:tcPr>
          <w:p w:rsidR="00146F4F" w:rsidRPr="00DD4927" w:rsidRDefault="00146F4F" w:rsidP="00357AF4">
            <w:pPr>
              <w:rPr>
                <w:rFonts w:ascii="Arial Narrow" w:eastAsia="Times New Roman" w:hAnsi="Arial Narrow"/>
                <w:sz w:val="20"/>
                <w:szCs w:val="20"/>
              </w:rPr>
            </w:pPr>
            <w:r w:rsidRPr="00DD4927">
              <w:rPr>
                <w:rFonts w:ascii="Arial Narrow" w:eastAsia="Times New Roman" w:hAnsi="Arial Narrow"/>
                <w:sz w:val="20"/>
                <w:szCs w:val="20"/>
              </w:rPr>
              <w:t>290.5</w:t>
            </w:r>
          </w:p>
        </w:tc>
        <w:tc>
          <w:tcPr>
            <w:tcW w:w="1258" w:type="dxa"/>
            <w:hideMark/>
          </w:tcPr>
          <w:p w:rsidR="00146F4F" w:rsidRPr="00DD4927" w:rsidRDefault="00146F4F" w:rsidP="00357AF4">
            <w:pPr>
              <w:rPr>
                <w:rFonts w:ascii="Arial Narrow" w:eastAsia="Times New Roman" w:hAnsi="Arial Narrow"/>
                <w:sz w:val="20"/>
                <w:szCs w:val="20"/>
              </w:rPr>
            </w:pPr>
            <w:r w:rsidRPr="00DD4927">
              <w:rPr>
                <w:rFonts w:ascii="Arial Narrow" w:eastAsia="Times New Roman" w:hAnsi="Arial Narrow"/>
                <w:sz w:val="20"/>
                <w:szCs w:val="20"/>
              </w:rPr>
              <w:t>3.0%</w:t>
            </w:r>
          </w:p>
        </w:tc>
        <w:tc>
          <w:tcPr>
            <w:tcW w:w="1047" w:type="dxa"/>
            <w:shd w:val="clear" w:color="auto" w:fill="F2F2F2" w:themeFill="background1" w:themeFillShade="F2"/>
            <w:hideMark/>
          </w:tcPr>
          <w:p w:rsidR="00146F4F" w:rsidRPr="00DD4927" w:rsidRDefault="00146F4F" w:rsidP="00357AF4">
            <w:pPr>
              <w:rPr>
                <w:rFonts w:ascii="Arial Narrow" w:eastAsia="Times New Roman" w:hAnsi="Arial Narrow"/>
                <w:i/>
                <w:iCs/>
                <w:sz w:val="20"/>
                <w:szCs w:val="20"/>
              </w:rPr>
            </w:pPr>
            <w:r w:rsidRPr="00DD4927">
              <w:rPr>
                <w:rFonts w:ascii="Arial Narrow" w:eastAsia="Times New Roman" w:hAnsi="Arial Narrow"/>
                <w:i/>
                <w:iCs/>
                <w:sz w:val="20"/>
                <w:szCs w:val="20"/>
              </w:rPr>
              <w:t>2.0%</w:t>
            </w:r>
          </w:p>
        </w:tc>
        <w:tc>
          <w:tcPr>
            <w:tcW w:w="1047" w:type="dxa"/>
            <w:shd w:val="clear" w:color="auto" w:fill="F2F2F2" w:themeFill="background1" w:themeFillShade="F2"/>
            <w:hideMark/>
          </w:tcPr>
          <w:p w:rsidR="00146F4F" w:rsidRPr="00DD4927" w:rsidRDefault="00146F4F" w:rsidP="00357AF4">
            <w:pPr>
              <w:rPr>
                <w:rFonts w:ascii="Arial Narrow" w:eastAsia="Times New Roman" w:hAnsi="Arial Narrow"/>
                <w:i/>
                <w:iCs/>
                <w:sz w:val="20"/>
                <w:szCs w:val="20"/>
              </w:rPr>
            </w:pPr>
            <w:r w:rsidRPr="00DD4927">
              <w:rPr>
                <w:rFonts w:ascii="Arial Narrow" w:eastAsia="Times New Roman" w:hAnsi="Arial Narrow"/>
                <w:i/>
                <w:iCs/>
                <w:sz w:val="20"/>
                <w:szCs w:val="20"/>
              </w:rPr>
              <w:t>4%</w:t>
            </w:r>
          </w:p>
        </w:tc>
      </w:tr>
      <w:tr w:rsidR="00146F4F" w:rsidRPr="00DD4927" w:rsidTr="00357AF4">
        <w:trPr>
          <w:trHeight w:val="294"/>
          <w:tblHeader/>
        </w:trPr>
        <w:tc>
          <w:tcPr>
            <w:tcW w:w="1372" w:type="dxa"/>
            <w:shd w:val="clear" w:color="auto" w:fill="BFBFBF" w:themeFill="background1" w:themeFillShade="BF"/>
            <w:hideMark/>
          </w:tcPr>
          <w:p w:rsidR="00146F4F" w:rsidRPr="00DD4927" w:rsidRDefault="00146F4F" w:rsidP="00357AF4">
            <w:pPr>
              <w:rPr>
                <w:rFonts w:ascii="Arial Narrow" w:eastAsia="Times New Roman" w:hAnsi="Arial Narrow"/>
                <w:sz w:val="20"/>
                <w:szCs w:val="20"/>
              </w:rPr>
            </w:pPr>
            <w:r w:rsidRPr="00DD4927">
              <w:rPr>
                <w:rFonts w:ascii="Arial Narrow" w:eastAsia="Times New Roman" w:hAnsi="Arial Narrow"/>
                <w:sz w:val="20"/>
                <w:szCs w:val="20"/>
              </w:rPr>
              <w:t>4-Star</w:t>
            </w:r>
          </w:p>
        </w:tc>
        <w:tc>
          <w:tcPr>
            <w:tcW w:w="1342" w:type="dxa"/>
            <w:hideMark/>
          </w:tcPr>
          <w:p w:rsidR="00146F4F" w:rsidRPr="00DD4927" w:rsidRDefault="00146F4F" w:rsidP="00357AF4">
            <w:pPr>
              <w:rPr>
                <w:rFonts w:ascii="Arial Narrow" w:eastAsia="Times New Roman" w:hAnsi="Arial Narrow"/>
                <w:sz w:val="20"/>
                <w:szCs w:val="20"/>
              </w:rPr>
            </w:pPr>
            <w:r w:rsidRPr="00DD4927">
              <w:rPr>
                <w:rFonts w:ascii="Arial Narrow" w:eastAsia="Times New Roman" w:hAnsi="Arial Narrow"/>
                <w:sz w:val="20"/>
                <w:szCs w:val="20"/>
              </w:rPr>
              <w:t>3,694.2</w:t>
            </w:r>
          </w:p>
        </w:tc>
        <w:tc>
          <w:tcPr>
            <w:tcW w:w="1401" w:type="dxa"/>
            <w:hideMark/>
          </w:tcPr>
          <w:p w:rsidR="00146F4F" w:rsidRPr="00DD4927" w:rsidRDefault="00146F4F" w:rsidP="00357AF4">
            <w:pPr>
              <w:rPr>
                <w:rFonts w:ascii="Arial Narrow" w:eastAsia="Times New Roman" w:hAnsi="Arial Narrow"/>
                <w:sz w:val="20"/>
                <w:szCs w:val="20"/>
              </w:rPr>
            </w:pPr>
            <w:r w:rsidRPr="00DD4927">
              <w:rPr>
                <w:rFonts w:ascii="Arial Narrow" w:eastAsia="Times New Roman" w:hAnsi="Arial Narrow"/>
                <w:sz w:val="20"/>
                <w:szCs w:val="20"/>
              </w:rPr>
              <w:t>64.5</w:t>
            </w:r>
          </w:p>
        </w:tc>
        <w:tc>
          <w:tcPr>
            <w:tcW w:w="1258" w:type="dxa"/>
            <w:hideMark/>
          </w:tcPr>
          <w:p w:rsidR="00146F4F" w:rsidRPr="00DD4927" w:rsidRDefault="00146F4F" w:rsidP="00357AF4">
            <w:pPr>
              <w:rPr>
                <w:rFonts w:ascii="Arial Narrow" w:eastAsia="Times New Roman" w:hAnsi="Arial Narrow"/>
                <w:sz w:val="20"/>
                <w:szCs w:val="20"/>
              </w:rPr>
            </w:pPr>
            <w:r w:rsidRPr="00DD4927">
              <w:rPr>
                <w:rFonts w:ascii="Arial Narrow" w:eastAsia="Times New Roman" w:hAnsi="Arial Narrow"/>
                <w:sz w:val="20"/>
                <w:szCs w:val="20"/>
              </w:rPr>
              <w:t>1.7%</w:t>
            </w:r>
          </w:p>
        </w:tc>
        <w:tc>
          <w:tcPr>
            <w:tcW w:w="1047" w:type="dxa"/>
            <w:shd w:val="clear" w:color="auto" w:fill="F2F2F2" w:themeFill="background1" w:themeFillShade="F2"/>
            <w:hideMark/>
          </w:tcPr>
          <w:p w:rsidR="00146F4F" w:rsidRPr="00DD4927" w:rsidRDefault="00146F4F" w:rsidP="00357AF4">
            <w:pPr>
              <w:rPr>
                <w:rFonts w:ascii="Arial Narrow" w:eastAsia="Times New Roman" w:hAnsi="Arial Narrow"/>
                <w:i/>
                <w:iCs/>
                <w:sz w:val="20"/>
                <w:szCs w:val="20"/>
              </w:rPr>
            </w:pPr>
            <w:r w:rsidRPr="00DD4927">
              <w:rPr>
                <w:rFonts w:ascii="Arial Narrow" w:eastAsia="Times New Roman" w:hAnsi="Arial Narrow"/>
                <w:i/>
                <w:iCs/>
                <w:sz w:val="20"/>
                <w:szCs w:val="20"/>
              </w:rPr>
              <w:t>1.7%</w:t>
            </w:r>
          </w:p>
        </w:tc>
        <w:tc>
          <w:tcPr>
            <w:tcW w:w="1047" w:type="dxa"/>
            <w:shd w:val="clear" w:color="auto" w:fill="F2F2F2" w:themeFill="background1" w:themeFillShade="F2"/>
            <w:hideMark/>
          </w:tcPr>
          <w:p w:rsidR="00146F4F" w:rsidRPr="00DD4927" w:rsidRDefault="00146F4F" w:rsidP="00357AF4">
            <w:pPr>
              <w:rPr>
                <w:rFonts w:ascii="Arial Narrow" w:eastAsia="Times New Roman" w:hAnsi="Arial Narrow"/>
                <w:i/>
                <w:iCs/>
                <w:sz w:val="20"/>
                <w:szCs w:val="20"/>
              </w:rPr>
            </w:pPr>
            <w:r w:rsidRPr="00DD4927">
              <w:rPr>
                <w:rFonts w:ascii="Arial Narrow" w:eastAsia="Times New Roman" w:hAnsi="Arial Narrow"/>
                <w:i/>
                <w:iCs/>
                <w:sz w:val="20"/>
                <w:szCs w:val="20"/>
              </w:rPr>
              <w:t>2%</w:t>
            </w:r>
          </w:p>
        </w:tc>
      </w:tr>
      <w:tr w:rsidR="00146F4F" w:rsidRPr="00DD4927" w:rsidTr="00357AF4">
        <w:trPr>
          <w:trHeight w:val="294"/>
          <w:tblHeader/>
        </w:trPr>
        <w:tc>
          <w:tcPr>
            <w:tcW w:w="1372" w:type="dxa"/>
            <w:shd w:val="clear" w:color="auto" w:fill="BFBFBF" w:themeFill="background1" w:themeFillShade="BF"/>
            <w:hideMark/>
          </w:tcPr>
          <w:p w:rsidR="00146F4F" w:rsidRPr="00DD4927" w:rsidRDefault="00146F4F" w:rsidP="00357AF4">
            <w:pPr>
              <w:rPr>
                <w:rFonts w:ascii="Arial Narrow" w:eastAsia="Times New Roman" w:hAnsi="Arial Narrow"/>
                <w:sz w:val="20"/>
                <w:szCs w:val="20"/>
              </w:rPr>
            </w:pPr>
            <w:r w:rsidRPr="00DD4927">
              <w:rPr>
                <w:rFonts w:ascii="Arial Narrow" w:eastAsia="Times New Roman" w:hAnsi="Arial Narrow"/>
                <w:sz w:val="20"/>
                <w:szCs w:val="20"/>
              </w:rPr>
              <w:t>5-Star</w:t>
            </w:r>
          </w:p>
        </w:tc>
        <w:tc>
          <w:tcPr>
            <w:tcW w:w="1342" w:type="dxa"/>
            <w:hideMark/>
          </w:tcPr>
          <w:p w:rsidR="00146F4F" w:rsidRPr="00DD4927" w:rsidRDefault="00146F4F" w:rsidP="00357AF4">
            <w:pPr>
              <w:rPr>
                <w:rFonts w:ascii="Arial Narrow" w:eastAsia="Times New Roman" w:hAnsi="Arial Narrow"/>
                <w:sz w:val="20"/>
                <w:szCs w:val="20"/>
              </w:rPr>
            </w:pPr>
            <w:r w:rsidRPr="00DD4927">
              <w:rPr>
                <w:rFonts w:ascii="Arial Narrow" w:eastAsia="Times New Roman" w:hAnsi="Arial Narrow"/>
                <w:sz w:val="20"/>
                <w:szCs w:val="20"/>
              </w:rPr>
              <w:t>3,022.3</w:t>
            </w:r>
          </w:p>
        </w:tc>
        <w:tc>
          <w:tcPr>
            <w:tcW w:w="1401" w:type="dxa"/>
            <w:hideMark/>
          </w:tcPr>
          <w:p w:rsidR="00146F4F" w:rsidRPr="00DD4927" w:rsidRDefault="00146F4F" w:rsidP="00357AF4">
            <w:pPr>
              <w:rPr>
                <w:rFonts w:ascii="Arial Narrow" w:eastAsia="Times New Roman" w:hAnsi="Arial Narrow"/>
                <w:sz w:val="20"/>
                <w:szCs w:val="20"/>
              </w:rPr>
            </w:pPr>
            <w:r w:rsidRPr="00DD4927">
              <w:rPr>
                <w:rFonts w:ascii="Arial Narrow" w:eastAsia="Times New Roman" w:hAnsi="Arial Narrow"/>
                <w:sz w:val="20"/>
                <w:szCs w:val="20"/>
              </w:rPr>
              <w:t>37.0</w:t>
            </w:r>
          </w:p>
        </w:tc>
        <w:tc>
          <w:tcPr>
            <w:tcW w:w="1258" w:type="dxa"/>
            <w:hideMark/>
          </w:tcPr>
          <w:p w:rsidR="00146F4F" w:rsidRPr="00DD4927" w:rsidRDefault="00146F4F" w:rsidP="00357AF4">
            <w:pPr>
              <w:rPr>
                <w:rFonts w:ascii="Arial Narrow" w:eastAsia="Times New Roman" w:hAnsi="Arial Narrow"/>
                <w:sz w:val="20"/>
                <w:szCs w:val="20"/>
              </w:rPr>
            </w:pPr>
            <w:r w:rsidRPr="00DD4927">
              <w:rPr>
                <w:rFonts w:ascii="Arial Narrow" w:eastAsia="Times New Roman" w:hAnsi="Arial Narrow"/>
                <w:sz w:val="20"/>
                <w:szCs w:val="20"/>
              </w:rPr>
              <w:t>1.2%</w:t>
            </w:r>
          </w:p>
        </w:tc>
        <w:tc>
          <w:tcPr>
            <w:tcW w:w="1047" w:type="dxa"/>
            <w:shd w:val="clear" w:color="auto" w:fill="F2F2F2" w:themeFill="background1" w:themeFillShade="F2"/>
            <w:hideMark/>
          </w:tcPr>
          <w:p w:rsidR="00146F4F" w:rsidRPr="00DD4927" w:rsidRDefault="00146F4F" w:rsidP="00357AF4">
            <w:pPr>
              <w:rPr>
                <w:rFonts w:ascii="Arial Narrow" w:eastAsia="Times New Roman" w:hAnsi="Arial Narrow"/>
                <w:i/>
                <w:iCs/>
                <w:sz w:val="20"/>
                <w:szCs w:val="20"/>
              </w:rPr>
            </w:pPr>
            <w:r w:rsidRPr="00DD4927">
              <w:rPr>
                <w:rFonts w:ascii="Arial Narrow" w:eastAsia="Times New Roman" w:hAnsi="Arial Narrow"/>
                <w:i/>
                <w:iCs/>
                <w:sz w:val="20"/>
                <w:szCs w:val="20"/>
              </w:rPr>
              <w:t>1.3%</w:t>
            </w:r>
          </w:p>
        </w:tc>
        <w:tc>
          <w:tcPr>
            <w:tcW w:w="1047" w:type="dxa"/>
            <w:shd w:val="clear" w:color="auto" w:fill="F2F2F2" w:themeFill="background1" w:themeFillShade="F2"/>
            <w:hideMark/>
          </w:tcPr>
          <w:p w:rsidR="00146F4F" w:rsidRPr="00DD4927" w:rsidRDefault="00146F4F" w:rsidP="00357AF4">
            <w:pPr>
              <w:rPr>
                <w:rFonts w:ascii="Arial Narrow" w:eastAsia="Times New Roman" w:hAnsi="Arial Narrow"/>
                <w:i/>
                <w:iCs/>
                <w:sz w:val="20"/>
                <w:szCs w:val="20"/>
              </w:rPr>
            </w:pPr>
            <w:r w:rsidRPr="00DD4927">
              <w:rPr>
                <w:rFonts w:ascii="Arial Narrow" w:eastAsia="Times New Roman" w:hAnsi="Arial Narrow"/>
                <w:i/>
                <w:iCs/>
                <w:sz w:val="20"/>
                <w:szCs w:val="20"/>
              </w:rPr>
              <w:t>1%</w:t>
            </w:r>
          </w:p>
        </w:tc>
      </w:tr>
      <w:tr w:rsidR="00146F4F" w:rsidRPr="00DD4927" w:rsidTr="00357AF4">
        <w:trPr>
          <w:trHeight w:val="294"/>
          <w:tblHeader/>
        </w:trPr>
        <w:tc>
          <w:tcPr>
            <w:tcW w:w="1372" w:type="dxa"/>
            <w:shd w:val="clear" w:color="auto" w:fill="BFBFBF" w:themeFill="background1" w:themeFillShade="BF"/>
            <w:hideMark/>
          </w:tcPr>
          <w:p w:rsidR="00146F4F" w:rsidRPr="00DD4927" w:rsidRDefault="00146F4F" w:rsidP="00357AF4">
            <w:pPr>
              <w:rPr>
                <w:rFonts w:ascii="Arial Narrow" w:eastAsia="Times New Roman" w:hAnsi="Arial Narrow"/>
                <w:sz w:val="20"/>
                <w:szCs w:val="20"/>
              </w:rPr>
            </w:pPr>
            <w:r w:rsidRPr="00DD4927">
              <w:rPr>
                <w:rFonts w:ascii="Arial Narrow" w:eastAsia="Times New Roman" w:hAnsi="Arial Narrow"/>
                <w:sz w:val="20"/>
                <w:szCs w:val="20"/>
              </w:rPr>
              <w:t>Washoe</w:t>
            </w:r>
          </w:p>
        </w:tc>
        <w:tc>
          <w:tcPr>
            <w:tcW w:w="1342" w:type="dxa"/>
            <w:hideMark/>
          </w:tcPr>
          <w:p w:rsidR="00146F4F" w:rsidRPr="00DD4927" w:rsidRDefault="00146F4F" w:rsidP="00357AF4">
            <w:pPr>
              <w:rPr>
                <w:rFonts w:ascii="Arial Narrow" w:eastAsia="Times New Roman" w:hAnsi="Arial Narrow"/>
                <w:sz w:val="20"/>
                <w:szCs w:val="20"/>
              </w:rPr>
            </w:pPr>
            <w:r w:rsidRPr="00DD4927">
              <w:rPr>
                <w:rFonts w:ascii="Arial Narrow" w:eastAsia="Times New Roman" w:hAnsi="Arial Narrow"/>
                <w:sz w:val="20"/>
                <w:szCs w:val="20"/>
              </w:rPr>
              <w:t>3,850.1</w:t>
            </w:r>
          </w:p>
        </w:tc>
        <w:tc>
          <w:tcPr>
            <w:tcW w:w="1401" w:type="dxa"/>
            <w:hideMark/>
          </w:tcPr>
          <w:p w:rsidR="00146F4F" w:rsidRPr="00DD4927" w:rsidRDefault="00146F4F" w:rsidP="00357AF4">
            <w:pPr>
              <w:rPr>
                <w:rFonts w:ascii="Arial Narrow" w:eastAsia="Times New Roman" w:hAnsi="Arial Narrow"/>
                <w:sz w:val="20"/>
                <w:szCs w:val="20"/>
              </w:rPr>
            </w:pPr>
            <w:r w:rsidRPr="00DD4927">
              <w:rPr>
                <w:rFonts w:ascii="Arial Narrow" w:eastAsia="Times New Roman" w:hAnsi="Arial Narrow"/>
                <w:sz w:val="20"/>
                <w:szCs w:val="20"/>
              </w:rPr>
              <w:t>61.0</w:t>
            </w:r>
          </w:p>
        </w:tc>
        <w:tc>
          <w:tcPr>
            <w:tcW w:w="1258" w:type="dxa"/>
            <w:hideMark/>
          </w:tcPr>
          <w:p w:rsidR="00146F4F" w:rsidRPr="00DD4927" w:rsidRDefault="00146F4F" w:rsidP="00357AF4">
            <w:pPr>
              <w:rPr>
                <w:rFonts w:ascii="Arial Narrow" w:eastAsia="Times New Roman" w:hAnsi="Arial Narrow"/>
                <w:sz w:val="20"/>
                <w:szCs w:val="20"/>
              </w:rPr>
            </w:pPr>
            <w:r w:rsidRPr="00DD4927">
              <w:rPr>
                <w:rFonts w:ascii="Arial Narrow" w:eastAsia="Times New Roman" w:hAnsi="Arial Narrow"/>
                <w:sz w:val="20"/>
                <w:szCs w:val="20"/>
              </w:rPr>
              <w:t>1.6%</w:t>
            </w:r>
          </w:p>
        </w:tc>
        <w:tc>
          <w:tcPr>
            <w:tcW w:w="1047" w:type="dxa"/>
            <w:shd w:val="clear" w:color="auto" w:fill="F2F2F2" w:themeFill="background1" w:themeFillShade="F2"/>
            <w:hideMark/>
          </w:tcPr>
          <w:p w:rsidR="00146F4F" w:rsidRPr="00DD4927" w:rsidRDefault="00146F4F" w:rsidP="00357AF4">
            <w:pPr>
              <w:rPr>
                <w:rFonts w:ascii="Arial Narrow" w:eastAsia="Times New Roman" w:hAnsi="Arial Narrow"/>
                <w:i/>
                <w:iCs/>
                <w:sz w:val="20"/>
                <w:szCs w:val="20"/>
              </w:rPr>
            </w:pPr>
            <w:r w:rsidRPr="00DD4927">
              <w:rPr>
                <w:rFonts w:ascii="Arial Narrow" w:eastAsia="Times New Roman" w:hAnsi="Arial Narrow"/>
                <w:i/>
                <w:iCs/>
                <w:sz w:val="20"/>
                <w:szCs w:val="20"/>
              </w:rPr>
              <w:t>1.0%</w:t>
            </w:r>
          </w:p>
        </w:tc>
        <w:tc>
          <w:tcPr>
            <w:tcW w:w="1047" w:type="dxa"/>
            <w:shd w:val="clear" w:color="auto" w:fill="F2F2F2" w:themeFill="background1" w:themeFillShade="F2"/>
            <w:hideMark/>
          </w:tcPr>
          <w:p w:rsidR="00146F4F" w:rsidRPr="00DD4927" w:rsidRDefault="00146F4F" w:rsidP="00357AF4">
            <w:pPr>
              <w:rPr>
                <w:rFonts w:ascii="Arial Narrow" w:eastAsia="Times New Roman" w:hAnsi="Arial Narrow"/>
                <w:i/>
                <w:iCs/>
                <w:sz w:val="20"/>
                <w:szCs w:val="20"/>
              </w:rPr>
            </w:pPr>
            <w:r w:rsidRPr="00DD4927">
              <w:rPr>
                <w:rFonts w:ascii="Arial Narrow" w:eastAsia="Times New Roman" w:hAnsi="Arial Narrow"/>
                <w:i/>
                <w:iCs/>
                <w:sz w:val="20"/>
                <w:szCs w:val="20"/>
              </w:rPr>
              <w:t>1%</w:t>
            </w:r>
          </w:p>
        </w:tc>
      </w:tr>
      <w:tr w:rsidR="00146F4F" w:rsidRPr="00DD4927" w:rsidTr="00357AF4">
        <w:trPr>
          <w:trHeight w:val="294"/>
          <w:tblHeader/>
        </w:trPr>
        <w:tc>
          <w:tcPr>
            <w:tcW w:w="1372" w:type="dxa"/>
            <w:shd w:val="clear" w:color="auto" w:fill="BFBFBF" w:themeFill="background1" w:themeFillShade="BF"/>
            <w:hideMark/>
          </w:tcPr>
          <w:p w:rsidR="00146F4F" w:rsidRPr="00DD4927" w:rsidRDefault="00146F4F" w:rsidP="00357AF4">
            <w:pPr>
              <w:rPr>
                <w:rFonts w:ascii="Arial Narrow" w:eastAsia="Times New Roman" w:hAnsi="Arial Narrow"/>
                <w:sz w:val="20"/>
                <w:szCs w:val="20"/>
              </w:rPr>
            </w:pPr>
            <w:r w:rsidRPr="00DD4927">
              <w:rPr>
                <w:rFonts w:ascii="Arial Narrow" w:eastAsia="Times New Roman" w:hAnsi="Arial Narrow"/>
                <w:sz w:val="20"/>
                <w:szCs w:val="20"/>
              </w:rPr>
              <w:t>Clark</w:t>
            </w:r>
          </w:p>
        </w:tc>
        <w:tc>
          <w:tcPr>
            <w:tcW w:w="1342" w:type="dxa"/>
            <w:hideMark/>
          </w:tcPr>
          <w:p w:rsidR="00146F4F" w:rsidRPr="00DD4927" w:rsidRDefault="00146F4F" w:rsidP="00357AF4">
            <w:pPr>
              <w:rPr>
                <w:rFonts w:ascii="Arial Narrow" w:eastAsia="Times New Roman" w:hAnsi="Arial Narrow"/>
                <w:sz w:val="20"/>
                <w:szCs w:val="20"/>
              </w:rPr>
            </w:pPr>
            <w:r w:rsidRPr="00DD4927">
              <w:rPr>
                <w:rFonts w:ascii="Arial Narrow" w:eastAsia="Times New Roman" w:hAnsi="Arial Narrow"/>
                <w:sz w:val="20"/>
                <w:szCs w:val="20"/>
              </w:rPr>
              <w:t>15,725.0</w:t>
            </w:r>
          </w:p>
        </w:tc>
        <w:tc>
          <w:tcPr>
            <w:tcW w:w="1401" w:type="dxa"/>
            <w:hideMark/>
          </w:tcPr>
          <w:p w:rsidR="00146F4F" w:rsidRPr="00DD4927" w:rsidRDefault="00146F4F" w:rsidP="00357AF4">
            <w:pPr>
              <w:rPr>
                <w:rFonts w:ascii="Arial Narrow" w:eastAsia="Times New Roman" w:hAnsi="Arial Narrow"/>
                <w:sz w:val="20"/>
                <w:szCs w:val="20"/>
              </w:rPr>
            </w:pPr>
            <w:r w:rsidRPr="00DD4927">
              <w:rPr>
                <w:rFonts w:ascii="Arial Narrow" w:eastAsia="Times New Roman" w:hAnsi="Arial Narrow"/>
                <w:sz w:val="20"/>
                <w:szCs w:val="20"/>
              </w:rPr>
              <w:t>534.0</w:t>
            </w:r>
          </w:p>
        </w:tc>
        <w:tc>
          <w:tcPr>
            <w:tcW w:w="1258" w:type="dxa"/>
            <w:hideMark/>
          </w:tcPr>
          <w:p w:rsidR="00146F4F" w:rsidRPr="00DD4927" w:rsidRDefault="00146F4F" w:rsidP="00357AF4">
            <w:pPr>
              <w:rPr>
                <w:rFonts w:ascii="Arial Narrow" w:eastAsia="Times New Roman" w:hAnsi="Arial Narrow"/>
                <w:sz w:val="20"/>
                <w:szCs w:val="20"/>
              </w:rPr>
            </w:pPr>
            <w:r w:rsidRPr="00DD4927">
              <w:rPr>
                <w:rFonts w:ascii="Arial Narrow" w:eastAsia="Times New Roman" w:hAnsi="Arial Narrow"/>
                <w:sz w:val="20"/>
                <w:szCs w:val="20"/>
              </w:rPr>
              <w:t>3.4%</w:t>
            </w:r>
          </w:p>
        </w:tc>
        <w:tc>
          <w:tcPr>
            <w:tcW w:w="1047" w:type="dxa"/>
            <w:shd w:val="clear" w:color="auto" w:fill="F2F2F2" w:themeFill="background1" w:themeFillShade="F2"/>
            <w:hideMark/>
          </w:tcPr>
          <w:p w:rsidR="00146F4F" w:rsidRPr="00DD4927" w:rsidRDefault="00146F4F" w:rsidP="00357AF4">
            <w:pPr>
              <w:rPr>
                <w:rFonts w:ascii="Arial Narrow" w:eastAsia="Times New Roman" w:hAnsi="Arial Narrow"/>
                <w:i/>
                <w:iCs/>
                <w:sz w:val="20"/>
                <w:szCs w:val="20"/>
              </w:rPr>
            </w:pPr>
            <w:r w:rsidRPr="00DD4927">
              <w:rPr>
                <w:rFonts w:ascii="Arial Narrow" w:eastAsia="Times New Roman" w:hAnsi="Arial Narrow"/>
                <w:i/>
                <w:iCs/>
                <w:sz w:val="20"/>
                <w:szCs w:val="20"/>
              </w:rPr>
              <w:t>2.8%</w:t>
            </w:r>
          </w:p>
        </w:tc>
        <w:tc>
          <w:tcPr>
            <w:tcW w:w="1047" w:type="dxa"/>
            <w:shd w:val="clear" w:color="auto" w:fill="F2F2F2" w:themeFill="background1" w:themeFillShade="F2"/>
            <w:hideMark/>
          </w:tcPr>
          <w:p w:rsidR="00146F4F" w:rsidRPr="00DD4927" w:rsidRDefault="00146F4F" w:rsidP="00357AF4">
            <w:pPr>
              <w:rPr>
                <w:rFonts w:ascii="Arial Narrow" w:eastAsia="Times New Roman" w:hAnsi="Arial Narrow"/>
                <w:i/>
                <w:iCs/>
                <w:sz w:val="20"/>
                <w:szCs w:val="20"/>
              </w:rPr>
            </w:pPr>
            <w:r w:rsidRPr="00DD4927">
              <w:rPr>
                <w:rFonts w:ascii="Arial Narrow" w:eastAsia="Times New Roman" w:hAnsi="Arial Narrow"/>
                <w:i/>
                <w:iCs/>
                <w:sz w:val="20"/>
                <w:szCs w:val="20"/>
              </w:rPr>
              <w:t>4%</w:t>
            </w:r>
          </w:p>
        </w:tc>
      </w:tr>
      <w:tr w:rsidR="00146F4F" w:rsidRPr="00DD4927" w:rsidTr="00357AF4">
        <w:trPr>
          <w:trHeight w:val="294"/>
          <w:tblHeader/>
        </w:trPr>
        <w:tc>
          <w:tcPr>
            <w:tcW w:w="1372" w:type="dxa"/>
            <w:shd w:val="clear" w:color="auto" w:fill="BFBFBF" w:themeFill="background1" w:themeFillShade="BF"/>
          </w:tcPr>
          <w:p w:rsidR="00146F4F" w:rsidRPr="00DD4927" w:rsidRDefault="00146F4F" w:rsidP="00357AF4">
            <w:pPr>
              <w:rPr>
                <w:rFonts w:ascii="Arial Narrow" w:eastAsia="Times New Roman" w:hAnsi="Arial Narrow"/>
                <w:sz w:val="20"/>
                <w:szCs w:val="20"/>
              </w:rPr>
            </w:pPr>
            <w:r>
              <w:rPr>
                <w:rFonts w:ascii="Arial Narrow" w:eastAsia="Times New Roman" w:hAnsi="Arial Narrow"/>
                <w:sz w:val="20"/>
                <w:szCs w:val="20"/>
              </w:rPr>
              <w:t>Other Districts</w:t>
            </w:r>
          </w:p>
        </w:tc>
        <w:tc>
          <w:tcPr>
            <w:tcW w:w="1342" w:type="dxa"/>
          </w:tcPr>
          <w:p w:rsidR="00146F4F" w:rsidRPr="00DD4927" w:rsidRDefault="00146F4F" w:rsidP="00357AF4">
            <w:pPr>
              <w:rPr>
                <w:rFonts w:ascii="Arial Narrow" w:eastAsia="Times New Roman" w:hAnsi="Arial Narrow"/>
                <w:sz w:val="20"/>
                <w:szCs w:val="20"/>
              </w:rPr>
            </w:pPr>
            <w:r w:rsidRPr="00DD4927">
              <w:rPr>
                <w:rFonts w:ascii="Arial Narrow" w:eastAsia="Times New Roman" w:hAnsi="Arial Narrow"/>
                <w:sz w:val="20"/>
                <w:szCs w:val="20"/>
              </w:rPr>
              <w:t>3,023.8</w:t>
            </w:r>
          </w:p>
        </w:tc>
        <w:tc>
          <w:tcPr>
            <w:tcW w:w="1401" w:type="dxa"/>
          </w:tcPr>
          <w:p w:rsidR="00146F4F" w:rsidRPr="00DD4927" w:rsidRDefault="00146F4F" w:rsidP="00357AF4">
            <w:pPr>
              <w:rPr>
                <w:rFonts w:ascii="Arial Narrow" w:eastAsia="Times New Roman" w:hAnsi="Arial Narrow"/>
                <w:sz w:val="20"/>
                <w:szCs w:val="20"/>
              </w:rPr>
            </w:pPr>
            <w:r w:rsidRPr="00DD4927">
              <w:rPr>
                <w:rFonts w:ascii="Arial Narrow" w:eastAsia="Times New Roman" w:hAnsi="Arial Narrow"/>
                <w:sz w:val="20"/>
                <w:szCs w:val="20"/>
              </w:rPr>
              <w:t>120.8</w:t>
            </w:r>
          </w:p>
        </w:tc>
        <w:tc>
          <w:tcPr>
            <w:tcW w:w="1258" w:type="dxa"/>
          </w:tcPr>
          <w:p w:rsidR="00146F4F" w:rsidRPr="00DD4927" w:rsidRDefault="00146F4F" w:rsidP="00357AF4">
            <w:pPr>
              <w:rPr>
                <w:rFonts w:ascii="Arial Narrow" w:eastAsia="Times New Roman" w:hAnsi="Arial Narrow"/>
                <w:sz w:val="20"/>
                <w:szCs w:val="20"/>
              </w:rPr>
            </w:pPr>
            <w:r w:rsidRPr="00DD4927">
              <w:rPr>
                <w:rFonts w:ascii="Arial Narrow" w:eastAsia="Times New Roman" w:hAnsi="Arial Narrow"/>
                <w:sz w:val="20"/>
                <w:szCs w:val="20"/>
              </w:rPr>
              <w:t>4.0%</w:t>
            </w:r>
          </w:p>
        </w:tc>
        <w:tc>
          <w:tcPr>
            <w:tcW w:w="1047" w:type="dxa"/>
            <w:shd w:val="clear" w:color="auto" w:fill="F2F2F2" w:themeFill="background1" w:themeFillShade="F2"/>
          </w:tcPr>
          <w:p w:rsidR="00146F4F" w:rsidRPr="00DD4927" w:rsidRDefault="00146F4F" w:rsidP="00357AF4">
            <w:pPr>
              <w:rPr>
                <w:rFonts w:ascii="Arial Narrow" w:eastAsia="Times New Roman" w:hAnsi="Arial Narrow"/>
                <w:i/>
                <w:iCs/>
                <w:sz w:val="20"/>
                <w:szCs w:val="20"/>
              </w:rPr>
            </w:pPr>
            <w:r w:rsidRPr="00DD4927">
              <w:rPr>
                <w:rFonts w:ascii="Arial Narrow" w:eastAsia="Times New Roman" w:hAnsi="Arial Narrow"/>
                <w:i/>
                <w:iCs/>
                <w:sz w:val="20"/>
                <w:szCs w:val="20"/>
              </w:rPr>
              <w:t>3.6%</w:t>
            </w:r>
          </w:p>
        </w:tc>
        <w:tc>
          <w:tcPr>
            <w:tcW w:w="1047" w:type="dxa"/>
            <w:shd w:val="clear" w:color="auto" w:fill="F2F2F2" w:themeFill="background1" w:themeFillShade="F2"/>
          </w:tcPr>
          <w:p w:rsidR="00146F4F" w:rsidRPr="00DD4927" w:rsidRDefault="00146F4F" w:rsidP="00357AF4">
            <w:pPr>
              <w:rPr>
                <w:rFonts w:ascii="Arial Narrow" w:eastAsia="Times New Roman" w:hAnsi="Arial Narrow"/>
                <w:i/>
                <w:iCs/>
                <w:sz w:val="20"/>
                <w:szCs w:val="20"/>
              </w:rPr>
            </w:pPr>
            <w:r w:rsidRPr="00DD4927">
              <w:rPr>
                <w:rFonts w:ascii="Arial Narrow" w:eastAsia="Times New Roman" w:hAnsi="Arial Narrow"/>
                <w:i/>
                <w:iCs/>
                <w:sz w:val="20"/>
                <w:szCs w:val="20"/>
              </w:rPr>
              <w:t>3%</w:t>
            </w:r>
          </w:p>
        </w:tc>
      </w:tr>
    </w:tbl>
    <w:p w:rsidR="00533D96" w:rsidRDefault="00533D96" w:rsidP="00BE7E45">
      <w:pPr>
        <w:pStyle w:val="Heading2"/>
      </w:pPr>
      <w:r>
        <w:rPr>
          <w:color w:val="4F81BD"/>
        </w:rPr>
        <w:t>FAMILY ENGAGEMENT DATA</w:t>
      </w:r>
    </w:p>
    <w:p w:rsidR="00533D96" w:rsidRDefault="00533D96" w:rsidP="00BE7E45">
      <w:r w:rsidRPr="003C5A93">
        <w:t>New initiatives and a comprehensive reform plan are a great engagement opportunity for families. With information available about new programs, teachers and school leaders will partner with families to identify local programs and how to get access to these new programs.</w:t>
      </w:r>
    </w:p>
    <w:p w:rsidR="00533D96" w:rsidRDefault="00533D96" w:rsidP="00BE7E45">
      <w:r>
        <w:t xml:space="preserve">The Department monitors School Performance Plans (SPPs) for the inclusion of effective family engagement practices and strategies. The inclusion of such strategies in an SPP is expected to increase student achievement. The below pie chart  shows the total number of oberserved family engagement standards in 2017-2018 Rising Star Schools SPPs: </w:t>
      </w:r>
    </w:p>
    <w:p w:rsidR="00533D96" w:rsidRDefault="00533D96" w:rsidP="00533D96">
      <w:pPr>
        <w:ind w:right="1560"/>
      </w:pPr>
    </w:p>
    <w:p w:rsidR="00110FF6" w:rsidRPr="00423D7E" w:rsidRDefault="00533D96" w:rsidP="00423D7E">
      <w:pPr>
        <w:ind w:right="1560"/>
      </w:pPr>
      <w:r>
        <w:rPr>
          <w:noProof/>
        </w:rPr>
        <w:drawing>
          <wp:inline distT="0" distB="0" distL="0" distR="0" wp14:anchorId="33824A8A" wp14:editId="287270B8">
            <wp:extent cx="5852160" cy="2286000"/>
            <wp:effectExtent l="0" t="0" r="15240" b="19050"/>
            <wp:docPr id="13" name="Chart 13" title="Number of Observed Family Engagement Standards per School Performance Pla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40CE0" w:rsidRDefault="00140CE0">
      <w:pPr>
        <w:rPr>
          <w:rStyle w:val="Heading1Char"/>
        </w:rPr>
      </w:pPr>
      <w:r>
        <w:rPr>
          <w:rStyle w:val="Heading1Char"/>
        </w:rPr>
        <w:br w:type="page"/>
      </w:r>
    </w:p>
    <w:p w:rsidR="000C02B7" w:rsidRDefault="000C02B7" w:rsidP="00EC2E89">
      <w:pPr>
        <w:ind w:right="1560"/>
      </w:pPr>
      <w:r w:rsidRPr="00EC2E89">
        <w:rPr>
          <w:rStyle w:val="Heading1Char"/>
        </w:rPr>
        <w:lastRenderedPageBreak/>
        <w:t>SECTION 2: COMMON PROBLEMS AND FACTORS</w:t>
      </w:r>
    </w:p>
    <w:p w:rsidR="000C02B7" w:rsidRDefault="000C02B7" w:rsidP="00573ECF">
      <w:pPr>
        <w:pStyle w:val="BodyText"/>
        <w:spacing w:before="46" w:line="276" w:lineRule="auto"/>
        <w:ind w:left="119" w:right="36"/>
      </w:pPr>
      <w:r>
        <w:t xml:space="preserve">State law requires this plan to include the “identification of any problems or factors common among the school districts or charter schools in this State, as revealed by the review and analysis” of certain data (outlined in Section 1 above). The Department has identified </w:t>
      </w:r>
      <w:r w:rsidR="007D16EC">
        <w:t>eight</w:t>
      </w:r>
      <w:r>
        <w:t xml:space="preserve"> problem</w:t>
      </w:r>
      <w:r w:rsidR="00F5369C">
        <w:t xml:space="preserve">s and </w:t>
      </w:r>
      <w:r>
        <w:t>factor areas that are readily apparent in the most recent educator and student and school performance data:</w:t>
      </w:r>
    </w:p>
    <w:p w:rsidR="00573ECF" w:rsidRDefault="00573ECF" w:rsidP="00573ECF">
      <w:pPr>
        <w:pStyle w:val="BodyText"/>
        <w:spacing w:before="46" w:line="276" w:lineRule="auto"/>
        <w:ind w:left="119" w:right="36"/>
      </w:pPr>
    </w:p>
    <w:p w:rsidR="000C02B7" w:rsidRDefault="000C02B7" w:rsidP="000435FB">
      <w:pPr>
        <w:pStyle w:val="ListParagraph"/>
        <w:numPr>
          <w:ilvl w:val="0"/>
          <w:numId w:val="3"/>
        </w:numPr>
        <w:tabs>
          <w:tab w:val="left" w:pos="841"/>
        </w:tabs>
        <w:spacing w:before="197"/>
      </w:pPr>
      <w:r>
        <w:t>Student performance in</w:t>
      </w:r>
      <w:r>
        <w:rPr>
          <w:spacing w:val="-13"/>
        </w:rPr>
        <w:t xml:space="preserve"> </w:t>
      </w:r>
      <w:r>
        <w:t>reading;</w:t>
      </w:r>
    </w:p>
    <w:p w:rsidR="000C02B7" w:rsidRDefault="000C02B7" w:rsidP="000435FB">
      <w:pPr>
        <w:pStyle w:val="ListParagraph"/>
        <w:numPr>
          <w:ilvl w:val="0"/>
          <w:numId w:val="3"/>
        </w:numPr>
        <w:tabs>
          <w:tab w:val="left" w:pos="841"/>
        </w:tabs>
        <w:spacing w:before="41"/>
        <w:ind w:hanging="360"/>
      </w:pPr>
      <w:r>
        <w:t>Student performance in mathematics (specifically in middle</w:t>
      </w:r>
      <w:r>
        <w:rPr>
          <w:spacing w:val="-24"/>
        </w:rPr>
        <w:t xml:space="preserve"> </w:t>
      </w:r>
      <w:r>
        <w:t>school);</w:t>
      </w:r>
    </w:p>
    <w:p w:rsidR="000C02B7" w:rsidRDefault="000C02B7" w:rsidP="000435FB">
      <w:pPr>
        <w:pStyle w:val="ListParagraph"/>
        <w:numPr>
          <w:ilvl w:val="0"/>
          <w:numId w:val="3"/>
        </w:numPr>
        <w:tabs>
          <w:tab w:val="left" w:pos="841"/>
        </w:tabs>
        <w:spacing w:before="41"/>
        <w:ind w:hanging="360"/>
      </w:pPr>
      <w:r>
        <w:t>Student performance at the middle school</w:t>
      </w:r>
      <w:r>
        <w:rPr>
          <w:spacing w:val="-14"/>
        </w:rPr>
        <w:t xml:space="preserve"> </w:t>
      </w:r>
      <w:r>
        <w:t>level;</w:t>
      </w:r>
    </w:p>
    <w:p w:rsidR="000C02B7" w:rsidRDefault="000C02B7" w:rsidP="000435FB">
      <w:pPr>
        <w:pStyle w:val="ListParagraph"/>
        <w:numPr>
          <w:ilvl w:val="0"/>
          <w:numId w:val="3"/>
        </w:numPr>
        <w:tabs>
          <w:tab w:val="left" w:pos="841"/>
        </w:tabs>
        <w:spacing w:before="41"/>
        <w:ind w:hanging="360"/>
      </w:pPr>
      <w:r>
        <w:t>Achievement gaps between student</w:t>
      </w:r>
      <w:r>
        <w:rPr>
          <w:spacing w:val="-13"/>
        </w:rPr>
        <w:t xml:space="preserve"> </w:t>
      </w:r>
      <w:r>
        <w:t>subgroups;</w:t>
      </w:r>
    </w:p>
    <w:p w:rsidR="000C02B7" w:rsidRDefault="000C02B7" w:rsidP="000435FB">
      <w:pPr>
        <w:pStyle w:val="ListParagraph"/>
        <w:numPr>
          <w:ilvl w:val="0"/>
          <w:numId w:val="3"/>
        </w:numPr>
        <w:tabs>
          <w:tab w:val="left" w:pos="841"/>
        </w:tabs>
        <w:spacing w:before="38"/>
        <w:ind w:hanging="360"/>
      </w:pPr>
      <w:r>
        <w:t>Early childhood preparation;</w:t>
      </w:r>
      <w:r>
        <w:rPr>
          <w:spacing w:val="-12"/>
        </w:rPr>
        <w:t xml:space="preserve"> </w:t>
      </w:r>
      <w:r>
        <w:t>and</w:t>
      </w:r>
    </w:p>
    <w:p w:rsidR="000C02B7" w:rsidRDefault="000C02B7" w:rsidP="000435FB">
      <w:pPr>
        <w:pStyle w:val="ListParagraph"/>
        <w:numPr>
          <w:ilvl w:val="0"/>
          <w:numId w:val="3"/>
        </w:numPr>
        <w:tabs>
          <w:tab w:val="left" w:pos="841"/>
        </w:tabs>
        <w:spacing w:before="43"/>
        <w:ind w:hanging="360"/>
      </w:pPr>
      <w:r>
        <w:t>College and Career</w:t>
      </w:r>
      <w:r>
        <w:rPr>
          <w:spacing w:val="-11"/>
        </w:rPr>
        <w:t xml:space="preserve"> </w:t>
      </w:r>
      <w:r>
        <w:t>Readiness</w:t>
      </w:r>
    </w:p>
    <w:p w:rsidR="000C02B7" w:rsidRDefault="000C02B7" w:rsidP="000435FB">
      <w:pPr>
        <w:pStyle w:val="ListParagraph"/>
        <w:numPr>
          <w:ilvl w:val="0"/>
          <w:numId w:val="3"/>
        </w:numPr>
        <w:tabs>
          <w:tab w:val="left" w:pos="841"/>
        </w:tabs>
        <w:spacing w:before="43"/>
        <w:ind w:hanging="360"/>
      </w:pPr>
      <w:r>
        <w:t>Equitable Distribution of Effective Educators</w:t>
      </w:r>
    </w:p>
    <w:p w:rsidR="00EE3693" w:rsidRDefault="00EE3693" w:rsidP="000435FB">
      <w:pPr>
        <w:pStyle w:val="ListParagraph"/>
        <w:numPr>
          <w:ilvl w:val="0"/>
          <w:numId w:val="3"/>
        </w:numPr>
        <w:tabs>
          <w:tab w:val="left" w:pos="841"/>
        </w:tabs>
        <w:spacing w:before="43"/>
        <w:ind w:hanging="360"/>
      </w:pPr>
      <w:r>
        <w:t xml:space="preserve">Support and Respect for Educators </w:t>
      </w:r>
    </w:p>
    <w:p w:rsidR="000C02B7" w:rsidRDefault="000C02B7" w:rsidP="000435FB">
      <w:pPr>
        <w:pStyle w:val="BodyText"/>
        <w:spacing w:before="5"/>
        <w:rPr>
          <w:sz w:val="19"/>
        </w:rPr>
      </w:pPr>
    </w:p>
    <w:p w:rsidR="000C02B7" w:rsidRDefault="000C02B7" w:rsidP="000435FB">
      <w:pPr>
        <w:pStyle w:val="BodyText"/>
        <w:spacing w:line="278" w:lineRule="auto"/>
        <w:ind w:left="120" w:right="200"/>
      </w:pPr>
      <w:r>
        <w:t>In addition, conversations between Department staff and stakeholders led to the identification of three key levers for improving Nevada’s student achievement. The three key levers are:</w:t>
      </w:r>
    </w:p>
    <w:p w:rsidR="000C02B7" w:rsidRDefault="000C02B7" w:rsidP="000435FB">
      <w:pPr>
        <w:pStyle w:val="ListParagraph"/>
        <w:numPr>
          <w:ilvl w:val="0"/>
          <w:numId w:val="2"/>
        </w:numPr>
        <w:tabs>
          <w:tab w:val="left" w:pos="841"/>
        </w:tabs>
        <w:spacing w:before="194"/>
        <w:ind w:hanging="360"/>
      </w:pPr>
      <w:r>
        <w:t>Identifying and improving the state’s lowest performing</w:t>
      </w:r>
      <w:r>
        <w:rPr>
          <w:spacing w:val="-22"/>
        </w:rPr>
        <w:t xml:space="preserve"> </w:t>
      </w:r>
      <w:r>
        <w:t>schools;</w:t>
      </w:r>
    </w:p>
    <w:p w:rsidR="000C02B7" w:rsidRDefault="000C02B7" w:rsidP="000435FB">
      <w:pPr>
        <w:pStyle w:val="ListParagraph"/>
        <w:numPr>
          <w:ilvl w:val="0"/>
          <w:numId w:val="2"/>
        </w:numPr>
        <w:tabs>
          <w:tab w:val="left" w:pos="841"/>
        </w:tabs>
        <w:spacing w:before="38"/>
        <w:ind w:hanging="360"/>
      </w:pPr>
      <w:r>
        <w:t>Developing and supporting great school leaders;</w:t>
      </w:r>
      <w:r>
        <w:rPr>
          <w:spacing w:val="-19"/>
        </w:rPr>
        <w:t xml:space="preserve"> </w:t>
      </w:r>
      <w:r>
        <w:t>and</w:t>
      </w:r>
    </w:p>
    <w:p w:rsidR="000C02B7" w:rsidRDefault="000C02B7" w:rsidP="000435FB">
      <w:pPr>
        <w:pStyle w:val="ListParagraph"/>
        <w:numPr>
          <w:ilvl w:val="0"/>
          <w:numId w:val="2"/>
        </w:numPr>
        <w:tabs>
          <w:tab w:val="left" w:pos="841"/>
        </w:tabs>
        <w:spacing w:before="43"/>
        <w:ind w:hanging="360"/>
      </w:pPr>
      <w:r>
        <w:t>Making data informed policy and instructional</w:t>
      </w:r>
      <w:r>
        <w:rPr>
          <w:spacing w:val="-24"/>
        </w:rPr>
        <w:t xml:space="preserve"> </w:t>
      </w:r>
      <w:r>
        <w:t>decisions.</w:t>
      </w:r>
    </w:p>
    <w:p w:rsidR="000C02B7" w:rsidRDefault="000C02B7" w:rsidP="000435FB">
      <w:pPr>
        <w:pStyle w:val="BodyText"/>
        <w:spacing w:before="5"/>
        <w:rPr>
          <w:sz w:val="19"/>
        </w:rPr>
      </w:pPr>
    </w:p>
    <w:p w:rsidR="00506256" w:rsidRDefault="000C02B7" w:rsidP="001F20B5">
      <w:pPr>
        <w:pStyle w:val="BodyText"/>
        <w:spacing w:before="1" w:line="276" w:lineRule="auto"/>
        <w:ind w:left="120" w:right="262"/>
      </w:pPr>
      <w:r w:rsidRPr="000E23E5">
        <w:t>Presented in Section 3 are the objectives and strategies for improvement in each of these identified problem/factor areas,</w:t>
      </w:r>
      <w:r>
        <w:t xml:space="preserve"> the assignment of Department personnel, measurement criteria, and associated timelines. Several “cross-cuttin</w:t>
      </w:r>
      <w:r w:rsidR="00DB577E">
        <w:t>g”</w:t>
      </w:r>
      <w:r w:rsidR="00B208FD">
        <w:t xml:space="preserve"> strategies are also presented.</w:t>
      </w:r>
    </w:p>
    <w:p w:rsidR="00140CE0" w:rsidRDefault="00140CE0">
      <w:pPr>
        <w:rPr>
          <w:rFonts w:ascii="Calibri" w:eastAsia="Calibri" w:hAnsi="Calibri" w:cs="Calibri"/>
        </w:rPr>
      </w:pPr>
      <w:r>
        <w:br w:type="page"/>
      </w:r>
    </w:p>
    <w:p w:rsidR="000165F3" w:rsidRPr="00506256" w:rsidRDefault="000165F3" w:rsidP="00506256">
      <w:pPr>
        <w:pStyle w:val="Heading1"/>
      </w:pPr>
      <w:r>
        <w:lastRenderedPageBreak/>
        <w:t>SECTION 3: GOALS, OBJECTIVES, TIMELINE, AND STRATEGIES FOR IMPROVEMENT</w:t>
      </w:r>
    </w:p>
    <w:p w:rsidR="000165F3" w:rsidRDefault="000165F3" w:rsidP="000435FB">
      <w:pPr>
        <w:pStyle w:val="BodyText"/>
        <w:spacing w:line="276" w:lineRule="auto"/>
        <w:ind w:left="119" w:right="98"/>
      </w:pPr>
      <w:r>
        <w:t xml:space="preserve">The Department engaged stakeholders in preparation for the development and submission of its Every Student Succeeds Act Plan and Five-Year Strategic Plan, adopted by the State Board of Education in December of 2016. Department staff analyzed data to identify critical Strategies within and across offices which would result in increased student achievement and educator effectiveness. This process resulted in the following Objectives nested under each goal which defines the focus for offices within the Department. Alignment of day-to-day work by Department staff and the Mission and Vision in the STIP is evident in the following Goals, Objectives, Strategies, Metrics, and their Annual Targets. Each office, in consultation with leadership, is tasked with identifying Deliverables that should result in meeting the Annual Targets listed below, which align to the Common Problems identified within the Data Analysis of the STIP. The presentation of the Goals and Objectives below contemplate a future review of the Strategic Plan given </w:t>
      </w:r>
      <w:r w:rsidR="006962BC">
        <w:t xml:space="preserve">that </w:t>
      </w:r>
      <w:r>
        <w:t xml:space="preserve">many of the timelines, by their nature, extend beyond the “annual” nature of this particular plan. </w:t>
      </w:r>
    </w:p>
    <w:p w:rsidR="000165F3" w:rsidRDefault="000165F3" w:rsidP="000435FB">
      <w:pPr>
        <w:pStyle w:val="BodyText"/>
        <w:spacing w:before="5"/>
        <w:rPr>
          <w:sz w:val="16"/>
        </w:rPr>
      </w:pPr>
    </w:p>
    <w:p w:rsidR="000165F3" w:rsidRPr="00E6159E" w:rsidRDefault="000165F3" w:rsidP="000435FB">
      <w:pPr>
        <w:ind w:left="120"/>
      </w:pPr>
      <w:r>
        <w:t xml:space="preserve">Through the Department’s stakeholder engagement during the course of its Every Student Succeeds Act, the Department developed, and the State Board adopted, a goal to become the Fastest Improving State in the Nation. The below nationally-comparable Goals and Annual Targets </w:t>
      </w:r>
      <w:r>
        <w:rPr>
          <w:noProof/>
        </w:rPr>
        <w:t>depict</w:t>
      </w:r>
      <w:r>
        <w:t xml:space="preserve"> the current state of student achievement and progress needed to exceed the state which held the fastest improvement on that particular measure over the previous five-year period. </w:t>
      </w:r>
      <w:r w:rsidRPr="00E6159E">
        <w:t xml:space="preserve">The table that follows is an outline of the Five-year-Strategic Plan </w:t>
      </w:r>
      <w:r>
        <w:t xml:space="preserve">with state-facing Goals </w:t>
      </w:r>
      <w:r w:rsidRPr="00E6159E">
        <w:t>adopted by the State Board in December 2016.</w:t>
      </w:r>
    </w:p>
    <w:p w:rsidR="000165F3" w:rsidRDefault="000165F3" w:rsidP="000435FB">
      <w:pPr>
        <w:ind w:left="120"/>
        <w:rPr>
          <w:i/>
          <w:sz w:val="11"/>
        </w:rPr>
      </w:pPr>
      <w:r>
        <w:rPr>
          <w:i/>
          <w:sz w:val="20"/>
        </w:rPr>
        <w:t>Early Childhood Program Quality Long-term Goals and Annual Benchmarks</w:t>
      </w:r>
    </w:p>
    <w:tbl>
      <w:tblPr>
        <w:tblStyle w:val="TableGrid"/>
        <w:tblW w:w="0" w:type="auto"/>
        <w:tblLayout w:type="fixed"/>
        <w:tblLook w:val="01E0" w:firstRow="1" w:lastRow="1" w:firstColumn="1" w:lastColumn="1" w:noHBand="0" w:noVBand="0"/>
        <w:tblCaption w:val="Early Childhood Program Quality Long-term Goals and Annual Benchmarks"/>
      </w:tblPr>
      <w:tblGrid>
        <w:gridCol w:w="2358"/>
        <w:gridCol w:w="1732"/>
        <w:gridCol w:w="1733"/>
        <w:gridCol w:w="1733"/>
        <w:gridCol w:w="2002"/>
      </w:tblGrid>
      <w:tr w:rsidR="000165F3" w:rsidTr="002B23D0">
        <w:trPr>
          <w:trHeight w:hRule="exact" w:val="449"/>
          <w:tblHeader/>
        </w:trPr>
        <w:tc>
          <w:tcPr>
            <w:tcW w:w="2358" w:type="dxa"/>
            <w:shd w:val="clear" w:color="auto" w:fill="4F81BD" w:themeFill="accent1"/>
          </w:tcPr>
          <w:p w:rsidR="000165F3" w:rsidRDefault="000165F3" w:rsidP="00EC2E89">
            <w:pPr>
              <w:pStyle w:val="TableParagraph"/>
              <w:spacing w:before="109"/>
              <w:ind w:left="101" w:right="101"/>
              <w:jc w:val="center"/>
              <w:rPr>
                <w:b/>
                <w:sz w:val="18"/>
              </w:rPr>
            </w:pPr>
            <w:r>
              <w:rPr>
                <w:b/>
                <w:color w:val="FFFFFF"/>
                <w:sz w:val="18"/>
              </w:rPr>
              <w:t>Goal</w:t>
            </w:r>
          </w:p>
        </w:tc>
        <w:tc>
          <w:tcPr>
            <w:tcW w:w="1732" w:type="dxa"/>
            <w:shd w:val="clear" w:color="auto" w:fill="4F81BD" w:themeFill="accent1"/>
          </w:tcPr>
          <w:p w:rsidR="000165F3" w:rsidRDefault="000165F3" w:rsidP="000435FB">
            <w:pPr>
              <w:pStyle w:val="TableParagraph"/>
              <w:spacing w:before="109"/>
              <w:ind w:left="217"/>
              <w:rPr>
                <w:b/>
                <w:sz w:val="18"/>
              </w:rPr>
            </w:pPr>
            <w:r>
              <w:rPr>
                <w:b/>
                <w:color w:val="FFFFFF"/>
                <w:sz w:val="18"/>
              </w:rPr>
              <w:t>4 or 5 Star Rating</w:t>
            </w:r>
          </w:p>
        </w:tc>
        <w:tc>
          <w:tcPr>
            <w:tcW w:w="1733" w:type="dxa"/>
            <w:shd w:val="clear" w:color="auto" w:fill="4F81BD" w:themeFill="accent1"/>
          </w:tcPr>
          <w:p w:rsidR="000165F3" w:rsidRDefault="000165F3" w:rsidP="000435FB">
            <w:pPr>
              <w:pStyle w:val="TableParagraph"/>
              <w:spacing w:before="109"/>
              <w:ind w:left="297"/>
              <w:rPr>
                <w:b/>
                <w:sz w:val="18"/>
              </w:rPr>
            </w:pPr>
            <w:r>
              <w:rPr>
                <w:b/>
                <w:color w:val="FFFFFF"/>
                <w:sz w:val="18"/>
              </w:rPr>
              <w:t>Annual Targets</w:t>
            </w:r>
          </w:p>
        </w:tc>
        <w:tc>
          <w:tcPr>
            <w:tcW w:w="1733" w:type="dxa"/>
            <w:shd w:val="clear" w:color="auto" w:fill="4F81BD" w:themeFill="accent1"/>
          </w:tcPr>
          <w:p w:rsidR="000165F3" w:rsidRDefault="000165F3" w:rsidP="000435FB">
            <w:pPr>
              <w:pStyle w:val="TableParagraph"/>
              <w:ind w:left="429" w:right="163" w:hanging="248"/>
              <w:rPr>
                <w:b/>
                <w:sz w:val="18"/>
              </w:rPr>
            </w:pPr>
            <w:r>
              <w:rPr>
                <w:b/>
                <w:color w:val="FFFFFF"/>
                <w:sz w:val="18"/>
              </w:rPr>
              <w:t>Interim 4 or 5 Star Rating Goal</w:t>
            </w:r>
          </w:p>
        </w:tc>
        <w:tc>
          <w:tcPr>
            <w:tcW w:w="2002" w:type="dxa"/>
            <w:shd w:val="clear" w:color="auto" w:fill="4F81BD" w:themeFill="accent1"/>
          </w:tcPr>
          <w:p w:rsidR="000165F3" w:rsidRDefault="000165F3" w:rsidP="000435FB">
            <w:pPr>
              <w:pStyle w:val="TableParagraph"/>
              <w:ind w:left="259" w:right="225" w:hanging="20"/>
              <w:rPr>
                <w:b/>
                <w:sz w:val="18"/>
              </w:rPr>
            </w:pPr>
            <w:r>
              <w:rPr>
                <w:b/>
                <w:color w:val="FFFFFF"/>
                <w:sz w:val="18"/>
              </w:rPr>
              <w:t>Long-term 4 or 5 Star Rating Goal</w:t>
            </w:r>
          </w:p>
        </w:tc>
      </w:tr>
      <w:tr w:rsidR="000165F3" w:rsidTr="002B23D0">
        <w:trPr>
          <w:trHeight w:hRule="exact" w:val="1330"/>
          <w:tblHeader/>
        </w:trPr>
        <w:tc>
          <w:tcPr>
            <w:tcW w:w="2358" w:type="dxa"/>
            <w:shd w:val="clear" w:color="auto" w:fill="4F81BD" w:themeFill="accent1"/>
          </w:tcPr>
          <w:p w:rsidR="000165F3" w:rsidRDefault="000165F3" w:rsidP="000435FB">
            <w:pPr>
              <w:pStyle w:val="TableParagraph"/>
              <w:ind w:left="105" w:right="101"/>
              <w:rPr>
                <w:sz w:val="18"/>
              </w:rPr>
            </w:pPr>
            <w:r>
              <w:rPr>
                <w:color w:val="FFFFFF"/>
                <w:sz w:val="18"/>
              </w:rPr>
              <w:t xml:space="preserve">The </w:t>
            </w:r>
            <w:r w:rsidRPr="00211264">
              <w:rPr>
                <w:noProof/>
                <w:color w:val="FFFFFF"/>
                <w:sz w:val="18"/>
              </w:rPr>
              <w:t>fastest improving</w:t>
            </w:r>
            <w:r>
              <w:rPr>
                <w:color w:val="FFFFFF"/>
                <w:sz w:val="18"/>
              </w:rPr>
              <w:t xml:space="preserve"> state for increasing the number of 4- and 5- star early childhood programs.</w:t>
            </w:r>
          </w:p>
        </w:tc>
        <w:tc>
          <w:tcPr>
            <w:tcW w:w="1732" w:type="dxa"/>
            <w:shd w:val="clear" w:color="auto" w:fill="FFFFFF" w:themeFill="background1"/>
          </w:tcPr>
          <w:p w:rsidR="000165F3" w:rsidRPr="006C4208" w:rsidRDefault="000165F3" w:rsidP="006C4208">
            <w:pPr>
              <w:pStyle w:val="TableParagraph"/>
              <w:jc w:val="center"/>
              <w:rPr>
                <w:rFonts w:asciiTheme="minorHAnsi" w:hAnsiTheme="minorHAnsi" w:cstheme="minorHAnsi"/>
                <w:i/>
                <w:sz w:val="18"/>
                <w:szCs w:val="18"/>
              </w:rPr>
            </w:pPr>
          </w:p>
          <w:p w:rsidR="000165F3" w:rsidRPr="006C4208" w:rsidRDefault="000165F3" w:rsidP="006C4208">
            <w:pPr>
              <w:pStyle w:val="TableParagraph"/>
              <w:spacing w:before="1"/>
              <w:jc w:val="center"/>
              <w:rPr>
                <w:rFonts w:asciiTheme="minorHAnsi" w:hAnsiTheme="minorHAnsi" w:cstheme="minorHAnsi"/>
                <w:i/>
                <w:sz w:val="18"/>
                <w:szCs w:val="18"/>
              </w:rPr>
            </w:pPr>
          </w:p>
          <w:p w:rsidR="000165F3" w:rsidRPr="006C4208" w:rsidRDefault="000165F3" w:rsidP="006C4208">
            <w:pPr>
              <w:jc w:val="center"/>
              <w:rPr>
                <w:rFonts w:asciiTheme="minorHAnsi" w:hAnsiTheme="minorHAnsi" w:cstheme="minorHAnsi"/>
                <w:sz w:val="18"/>
                <w:szCs w:val="18"/>
              </w:rPr>
            </w:pPr>
            <w:r w:rsidRPr="006C4208">
              <w:rPr>
                <w:rFonts w:asciiTheme="minorHAnsi" w:hAnsiTheme="minorHAnsi" w:cstheme="minorHAnsi"/>
                <w:sz w:val="18"/>
                <w:szCs w:val="18"/>
              </w:rPr>
              <w:t>2015-2016</w:t>
            </w:r>
          </w:p>
          <w:p w:rsidR="000165F3" w:rsidRPr="006C4208" w:rsidRDefault="000165F3" w:rsidP="006C4208">
            <w:pPr>
              <w:jc w:val="center"/>
              <w:rPr>
                <w:rFonts w:asciiTheme="minorHAnsi" w:hAnsiTheme="minorHAnsi" w:cstheme="minorHAnsi"/>
                <w:sz w:val="18"/>
                <w:szCs w:val="18"/>
              </w:rPr>
            </w:pPr>
            <w:r w:rsidRPr="006C4208">
              <w:rPr>
                <w:rFonts w:asciiTheme="minorHAnsi" w:hAnsiTheme="minorHAnsi" w:cstheme="minorHAnsi"/>
                <w:sz w:val="18"/>
                <w:szCs w:val="18"/>
              </w:rPr>
              <w:t>12</w:t>
            </w:r>
          </w:p>
        </w:tc>
        <w:tc>
          <w:tcPr>
            <w:tcW w:w="1733" w:type="dxa"/>
            <w:shd w:val="clear" w:color="auto" w:fill="FFFFFF" w:themeFill="background1"/>
          </w:tcPr>
          <w:p w:rsidR="000165F3" w:rsidRPr="006C4208" w:rsidRDefault="000165F3" w:rsidP="006C4208">
            <w:pPr>
              <w:jc w:val="center"/>
              <w:rPr>
                <w:rFonts w:asciiTheme="minorHAnsi" w:hAnsiTheme="minorHAnsi" w:cstheme="minorHAnsi"/>
                <w:sz w:val="18"/>
                <w:szCs w:val="18"/>
              </w:rPr>
            </w:pPr>
            <w:r w:rsidRPr="006C4208">
              <w:rPr>
                <w:rFonts w:asciiTheme="minorHAnsi" w:hAnsiTheme="minorHAnsi" w:cstheme="minorHAnsi"/>
                <w:sz w:val="18"/>
                <w:szCs w:val="18"/>
              </w:rPr>
              <w:t>2016-2017</w:t>
            </w:r>
          </w:p>
          <w:p w:rsidR="000165F3" w:rsidRPr="006C4208" w:rsidRDefault="000165F3" w:rsidP="006C4208">
            <w:pPr>
              <w:jc w:val="center"/>
              <w:rPr>
                <w:rFonts w:asciiTheme="minorHAnsi" w:hAnsiTheme="minorHAnsi" w:cstheme="minorHAnsi"/>
                <w:sz w:val="18"/>
                <w:szCs w:val="18"/>
              </w:rPr>
            </w:pPr>
            <w:r w:rsidRPr="006C4208">
              <w:rPr>
                <w:rFonts w:asciiTheme="minorHAnsi" w:hAnsiTheme="minorHAnsi" w:cstheme="minorHAnsi"/>
                <w:sz w:val="18"/>
                <w:szCs w:val="18"/>
              </w:rPr>
              <w:t>15</w:t>
            </w:r>
          </w:p>
          <w:p w:rsidR="000165F3" w:rsidRPr="006C4208" w:rsidRDefault="000165F3" w:rsidP="006C4208">
            <w:pPr>
              <w:jc w:val="center"/>
              <w:rPr>
                <w:rFonts w:asciiTheme="minorHAnsi" w:hAnsiTheme="minorHAnsi" w:cstheme="minorHAnsi"/>
                <w:sz w:val="18"/>
                <w:szCs w:val="18"/>
              </w:rPr>
            </w:pPr>
            <w:r w:rsidRPr="006C4208">
              <w:rPr>
                <w:rFonts w:asciiTheme="minorHAnsi" w:hAnsiTheme="minorHAnsi" w:cstheme="minorHAnsi"/>
                <w:sz w:val="18"/>
                <w:szCs w:val="18"/>
              </w:rPr>
              <w:t>2017-2018</w:t>
            </w:r>
          </w:p>
          <w:p w:rsidR="000165F3" w:rsidRPr="006C4208" w:rsidRDefault="000165F3" w:rsidP="006C4208">
            <w:pPr>
              <w:jc w:val="center"/>
              <w:rPr>
                <w:rFonts w:asciiTheme="minorHAnsi" w:hAnsiTheme="minorHAnsi" w:cstheme="minorHAnsi"/>
                <w:sz w:val="18"/>
                <w:szCs w:val="18"/>
              </w:rPr>
            </w:pPr>
            <w:r w:rsidRPr="006C4208">
              <w:rPr>
                <w:rFonts w:asciiTheme="minorHAnsi" w:hAnsiTheme="minorHAnsi" w:cstheme="minorHAnsi"/>
                <w:sz w:val="18"/>
                <w:szCs w:val="18"/>
              </w:rPr>
              <w:t>20</w:t>
            </w:r>
          </w:p>
          <w:p w:rsidR="000165F3" w:rsidRPr="006C4208" w:rsidRDefault="000165F3" w:rsidP="006C4208">
            <w:pPr>
              <w:jc w:val="center"/>
              <w:rPr>
                <w:rFonts w:asciiTheme="minorHAnsi" w:hAnsiTheme="minorHAnsi" w:cstheme="minorHAnsi"/>
                <w:sz w:val="18"/>
                <w:szCs w:val="18"/>
              </w:rPr>
            </w:pPr>
            <w:r w:rsidRPr="006C4208">
              <w:rPr>
                <w:rFonts w:asciiTheme="minorHAnsi" w:hAnsiTheme="minorHAnsi" w:cstheme="minorHAnsi"/>
                <w:sz w:val="18"/>
                <w:szCs w:val="18"/>
              </w:rPr>
              <w:t>2018-2019</w:t>
            </w:r>
          </w:p>
          <w:p w:rsidR="000165F3" w:rsidRPr="006C4208" w:rsidRDefault="000165F3" w:rsidP="006C4208">
            <w:pPr>
              <w:jc w:val="center"/>
              <w:rPr>
                <w:rFonts w:asciiTheme="minorHAnsi" w:hAnsiTheme="minorHAnsi" w:cstheme="minorHAnsi"/>
                <w:sz w:val="18"/>
                <w:szCs w:val="18"/>
              </w:rPr>
            </w:pPr>
            <w:r w:rsidRPr="006C4208">
              <w:rPr>
                <w:rFonts w:asciiTheme="minorHAnsi" w:hAnsiTheme="minorHAnsi" w:cstheme="minorHAnsi"/>
                <w:sz w:val="18"/>
                <w:szCs w:val="18"/>
              </w:rPr>
              <w:t>25</w:t>
            </w:r>
          </w:p>
        </w:tc>
        <w:tc>
          <w:tcPr>
            <w:tcW w:w="1733" w:type="dxa"/>
            <w:shd w:val="clear" w:color="auto" w:fill="FFFFFF" w:themeFill="background1"/>
          </w:tcPr>
          <w:p w:rsidR="000165F3" w:rsidRPr="006C4208" w:rsidRDefault="000165F3" w:rsidP="006C4208">
            <w:pPr>
              <w:pStyle w:val="TableParagraph"/>
              <w:jc w:val="center"/>
              <w:rPr>
                <w:rFonts w:asciiTheme="minorHAnsi" w:hAnsiTheme="minorHAnsi" w:cstheme="minorHAnsi"/>
                <w:i/>
                <w:sz w:val="18"/>
                <w:szCs w:val="18"/>
              </w:rPr>
            </w:pPr>
          </w:p>
          <w:p w:rsidR="000165F3" w:rsidRPr="006C4208" w:rsidRDefault="000165F3" w:rsidP="006C4208">
            <w:pPr>
              <w:pStyle w:val="TableParagraph"/>
              <w:spacing w:before="1"/>
              <w:jc w:val="center"/>
              <w:rPr>
                <w:rFonts w:asciiTheme="minorHAnsi" w:hAnsiTheme="minorHAnsi" w:cstheme="minorHAnsi"/>
                <w:i/>
                <w:sz w:val="18"/>
                <w:szCs w:val="18"/>
              </w:rPr>
            </w:pPr>
          </w:p>
          <w:p w:rsidR="000165F3" w:rsidRPr="006C4208" w:rsidRDefault="000165F3" w:rsidP="006C4208">
            <w:pPr>
              <w:jc w:val="center"/>
              <w:rPr>
                <w:rFonts w:asciiTheme="minorHAnsi" w:hAnsiTheme="minorHAnsi" w:cstheme="minorHAnsi"/>
                <w:sz w:val="18"/>
                <w:szCs w:val="18"/>
              </w:rPr>
            </w:pPr>
            <w:r w:rsidRPr="006C4208">
              <w:rPr>
                <w:rFonts w:asciiTheme="minorHAnsi" w:hAnsiTheme="minorHAnsi" w:cstheme="minorHAnsi"/>
                <w:sz w:val="18"/>
                <w:szCs w:val="18"/>
              </w:rPr>
              <w:t>2019-2020</w:t>
            </w:r>
          </w:p>
          <w:p w:rsidR="000165F3" w:rsidRPr="006C4208" w:rsidRDefault="000165F3" w:rsidP="006C4208">
            <w:pPr>
              <w:jc w:val="center"/>
              <w:rPr>
                <w:rFonts w:asciiTheme="minorHAnsi" w:hAnsiTheme="minorHAnsi" w:cstheme="minorHAnsi"/>
                <w:sz w:val="18"/>
                <w:szCs w:val="18"/>
              </w:rPr>
            </w:pPr>
            <w:r w:rsidRPr="006C4208">
              <w:rPr>
                <w:rFonts w:asciiTheme="minorHAnsi" w:hAnsiTheme="minorHAnsi" w:cstheme="minorHAnsi"/>
                <w:sz w:val="18"/>
                <w:szCs w:val="18"/>
              </w:rPr>
              <w:t>30</w:t>
            </w:r>
          </w:p>
        </w:tc>
        <w:tc>
          <w:tcPr>
            <w:tcW w:w="2002" w:type="dxa"/>
            <w:shd w:val="clear" w:color="auto" w:fill="FFFFFF" w:themeFill="background1"/>
          </w:tcPr>
          <w:p w:rsidR="000165F3" w:rsidRPr="006C4208" w:rsidRDefault="000165F3" w:rsidP="006C4208">
            <w:pPr>
              <w:pStyle w:val="TableParagraph"/>
              <w:jc w:val="center"/>
              <w:rPr>
                <w:rFonts w:asciiTheme="minorHAnsi" w:hAnsiTheme="minorHAnsi" w:cstheme="minorHAnsi"/>
                <w:i/>
                <w:sz w:val="18"/>
                <w:szCs w:val="18"/>
              </w:rPr>
            </w:pPr>
          </w:p>
          <w:p w:rsidR="000165F3" w:rsidRPr="006C4208" w:rsidRDefault="000165F3" w:rsidP="006C4208">
            <w:pPr>
              <w:pStyle w:val="TableParagraph"/>
              <w:spacing w:before="1"/>
              <w:jc w:val="center"/>
              <w:rPr>
                <w:rFonts w:asciiTheme="minorHAnsi" w:hAnsiTheme="minorHAnsi" w:cstheme="minorHAnsi"/>
                <w:i/>
                <w:sz w:val="18"/>
                <w:szCs w:val="18"/>
              </w:rPr>
            </w:pPr>
          </w:p>
          <w:p w:rsidR="000165F3" w:rsidRPr="006C4208" w:rsidRDefault="000165F3" w:rsidP="006C4208">
            <w:pPr>
              <w:jc w:val="center"/>
              <w:rPr>
                <w:rFonts w:asciiTheme="minorHAnsi" w:hAnsiTheme="minorHAnsi" w:cstheme="minorHAnsi"/>
                <w:sz w:val="18"/>
                <w:szCs w:val="18"/>
              </w:rPr>
            </w:pPr>
            <w:r w:rsidRPr="006C4208">
              <w:rPr>
                <w:rFonts w:asciiTheme="minorHAnsi" w:hAnsiTheme="minorHAnsi" w:cstheme="minorHAnsi"/>
                <w:sz w:val="18"/>
                <w:szCs w:val="18"/>
              </w:rPr>
              <w:t>2021-2022</w:t>
            </w:r>
          </w:p>
          <w:p w:rsidR="000165F3" w:rsidRPr="006C4208" w:rsidRDefault="000165F3" w:rsidP="006C4208">
            <w:pPr>
              <w:pStyle w:val="TableParagraph"/>
              <w:spacing w:line="219" w:lineRule="exact"/>
              <w:ind w:left="449" w:right="449"/>
              <w:jc w:val="center"/>
              <w:rPr>
                <w:rFonts w:asciiTheme="minorHAnsi" w:hAnsiTheme="minorHAnsi" w:cstheme="minorHAnsi"/>
                <w:sz w:val="18"/>
                <w:szCs w:val="18"/>
              </w:rPr>
            </w:pPr>
            <w:r w:rsidRPr="006C4208">
              <w:rPr>
                <w:rFonts w:asciiTheme="minorHAnsi" w:hAnsiTheme="minorHAnsi" w:cstheme="minorHAnsi"/>
                <w:sz w:val="18"/>
                <w:szCs w:val="18"/>
              </w:rPr>
              <w:t>40</w:t>
            </w:r>
          </w:p>
        </w:tc>
      </w:tr>
    </w:tbl>
    <w:p w:rsidR="000165F3" w:rsidRDefault="000165F3" w:rsidP="000435FB">
      <w:pPr>
        <w:pStyle w:val="BodyText"/>
        <w:spacing w:before="7"/>
        <w:rPr>
          <w:i/>
          <w:sz w:val="20"/>
        </w:rPr>
      </w:pPr>
    </w:p>
    <w:p w:rsidR="000165F3" w:rsidRDefault="000165F3" w:rsidP="00A95194">
      <w:pPr>
        <w:rPr>
          <w:i/>
          <w:sz w:val="20"/>
        </w:rPr>
      </w:pPr>
      <w:r>
        <w:rPr>
          <w:i/>
          <w:sz w:val="20"/>
        </w:rPr>
        <w:t>Special Education Inclusion in Early Childhood Programs Long-term Goals and Annual Benchmarks</w:t>
      </w:r>
    </w:p>
    <w:tbl>
      <w:tblPr>
        <w:tblStyle w:val="TableGrid"/>
        <w:tblW w:w="0" w:type="auto"/>
        <w:shd w:val="clear" w:color="auto" w:fill="4F81BD" w:themeFill="accent1"/>
        <w:tblLayout w:type="fixed"/>
        <w:tblLook w:val="01E0" w:firstRow="1" w:lastRow="1" w:firstColumn="1" w:lastColumn="1" w:noHBand="0" w:noVBand="0"/>
        <w:tblCaption w:val="Special Education Inclusion in Early Childhood Programs Long-term Goals and Annual Benchmarks"/>
        <w:tblDescription w:val="Special Education Inclusion in Early Childhood Programs Long-term Goals and Annual Benchmarks"/>
      </w:tblPr>
      <w:tblGrid>
        <w:gridCol w:w="2340"/>
        <w:gridCol w:w="1711"/>
        <w:gridCol w:w="1714"/>
        <w:gridCol w:w="1615"/>
        <w:gridCol w:w="2178"/>
      </w:tblGrid>
      <w:tr w:rsidR="000165F3" w:rsidTr="002B23D0">
        <w:trPr>
          <w:trHeight w:hRule="exact" w:val="451"/>
          <w:tblHeader/>
        </w:trPr>
        <w:tc>
          <w:tcPr>
            <w:tcW w:w="2340" w:type="dxa"/>
            <w:shd w:val="clear" w:color="auto" w:fill="4F81BD" w:themeFill="accent1"/>
          </w:tcPr>
          <w:p w:rsidR="000165F3" w:rsidRDefault="000165F3" w:rsidP="000435FB">
            <w:pPr>
              <w:pStyle w:val="TableParagraph"/>
              <w:spacing w:before="109"/>
              <w:ind w:left="450" w:right="973"/>
              <w:rPr>
                <w:b/>
                <w:sz w:val="18"/>
              </w:rPr>
            </w:pPr>
            <w:r>
              <w:rPr>
                <w:b/>
                <w:color w:val="FFFFFF"/>
                <w:sz w:val="18"/>
              </w:rPr>
              <w:t xml:space="preserve">   </w:t>
            </w:r>
            <w:r w:rsidRPr="00AA7E2C">
              <w:rPr>
                <w:b/>
                <w:color w:val="4F81BD" w:themeColor="accent1"/>
                <w:sz w:val="18"/>
              </w:rPr>
              <w:t>…..</w:t>
            </w:r>
            <w:r>
              <w:rPr>
                <w:b/>
                <w:color w:val="FFFFFF"/>
                <w:sz w:val="18"/>
              </w:rPr>
              <w:t>Goal</w:t>
            </w:r>
          </w:p>
        </w:tc>
        <w:tc>
          <w:tcPr>
            <w:tcW w:w="1711" w:type="dxa"/>
            <w:shd w:val="clear" w:color="auto" w:fill="4F81BD" w:themeFill="accent1"/>
          </w:tcPr>
          <w:p w:rsidR="000165F3" w:rsidRDefault="000165F3" w:rsidP="000435FB">
            <w:pPr>
              <w:pStyle w:val="TableParagraph"/>
              <w:ind w:left="513" w:right="210" w:hanging="286"/>
              <w:rPr>
                <w:b/>
                <w:color w:val="FFFFFF"/>
                <w:sz w:val="18"/>
              </w:rPr>
            </w:pPr>
            <w:r>
              <w:rPr>
                <w:b/>
                <w:color w:val="FFFFFF"/>
                <w:sz w:val="18"/>
              </w:rPr>
              <w:t>Baseline</w:t>
            </w:r>
          </w:p>
          <w:p w:rsidR="000165F3" w:rsidRDefault="000165F3" w:rsidP="000435FB">
            <w:pPr>
              <w:pStyle w:val="TableParagraph"/>
              <w:ind w:left="513" w:right="210" w:hanging="286"/>
              <w:rPr>
                <w:b/>
                <w:sz w:val="18"/>
              </w:rPr>
            </w:pPr>
            <w:r>
              <w:rPr>
                <w:b/>
                <w:color w:val="FFFFFF"/>
                <w:sz w:val="18"/>
              </w:rPr>
              <w:t>Percent Inclusion</w:t>
            </w:r>
          </w:p>
        </w:tc>
        <w:tc>
          <w:tcPr>
            <w:tcW w:w="1714" w:type="dxa"/>
            <w:shd w:val="clear" w:color="auto" w:fill="4F81BD" w:themeFill="accent1"/>
          </w:tcPr>
          <w:p w:rsidR="000165F3" w:rsidRDefault="000165F3" w:rsidP="000435FB">
            <w:pPr>
              <w:pStyle w:val="TableParagraph"/>
              <w:spacing w:before="109"/>
              <w:ind w:left="287"/>
              <w:rPr>
                <w:b/>
                <w:sz w:val="18"/>
              </w:rPr>
            </w:pPr>
            <w:r>
              <w:rPr>
                <w:b/>
                <w:color w:val="FFFFFF"/>
                <w:sz w:val="18"/>
              </w:rPr>
              <w:t>Annual Targets</w:t>
            </w:r>
          </w:p>
        </w:tc>
        <w:tc>
          <w:tcPr>
            <w:tcW w:w="1615" w:type="dxa"/>
            <w:shd w:val="clear" w:color="auto" w:fill="4F81BD" w:themeFill="accent1"/>
          </w:tcPr>
          <w:p w:rsidR="000165F3" w:rsidRDefault="000165F3" w:rsidP="000435FB">
            <w:pPr>
              <w:pStyle w:val="TableParagraph"/>
              <w:ind w:left="85" w:right="150" w:hanging="180"/>
              <w:rPr>
                <w:b/>
                <w:sz w:val="18"/>
              </w:rPr>
            </w:pPr>
            <w:r>
              <w:rPr>
                <w:b/>
                <w:color w:val="FFFFFF"/>
                <w:sz w:val="18"/>
              </w:rPr>
              <w:t>Interim Inclusion Goal</w:t>
            </w:r>
          </w:p>
        </w:tc>
        <w:tc>
          <w:tcPr>
            <w:tcW w:w="2178" w:type="dxa"/>
            <w:shd w:val="clear" w:color="auto" w:fill="4F81BD" w:themeFill="accent1"/>
          </w:tcPr>
          <w:p w:rsidR="000165F3" w:rsidRDefault="000165F3" w:rsidP="000435FB">
            <w:pPr>
              <w:pStyle w:val="TableParagraph"/>
              <w:ind w:left="540" w:right="181" w:hanging="569"/>
              <w:rPr>
                <w:b/>
                <w:color w:val="FFFFFF"/>
                <w:sz w:val="18"/>
              </w:rPr>
            </w:pPr>
            <w:r>
              <w:rPr>
                <w:b/>
                <w:color w:val="FFFFFF"/>
                <w:sz w:val="18"/>
              </w:rPr>
              <w:t xml:space="preserve">Long-term </w:t>
            </w:r>
          </w:p>
          <w:p w:rsidR="000165F3" w:rsidRDefault="000165F3" w:rsidP="000435FB">
            <w:pPr>
              <w:pStyle w:val="TableParagraph"/>
              <w:ind w:left="540" w:right="181" w:hanging="569"/>
              <w:rPr>
                <w:b/>
                <w:sz w:val="18"/>
              </w:rPr>
            </w:pPr>
            <w:r>
              <w:rPr>
                <w:b/>
                <w:color w:val="FFFFFF"/>
                <w:sz w:val="18"/>
              </w:rPr>
              <w:t>Inclusion Goal</w:t>
            </w:r>
          </w:p>
        </w:tc>
      </w:tr>
      <w:tr w:rsidR="000165F3" w:rsidTr="002B23D0">
        <w:trPr>
          <w:trHeight w:hRule="exact" w:val="1327"/>
          <w:tblHeader/>
        </w:trPr>
        <w:tc>
          <w:tcPr>
            <w:tcW w:w="2340" w:type="dxa"/>
            <w:shd w:val="clear" w:color="auto" w:fill="4F81BD" w:themeFill="accent1"/>
          </w:tcPr>
          <w:p w:rsidR="000165F3" w:rsidRDefault="000165F3" w:rsidP="000435FB">
            <w:pPr>
              <w:pStyle w:val="TableParagraph"/>
              <w:spacing w:before="1"/>
              <w:ind w:left="153" w:right="153" w:firstLine="3"/>
              <w:rPr>
                <w:sz w:val="18"/>
              </w:rPr>
            </w:pPr>
            <w:r>
              <w:rPr>
                <w:color w:val="FFFFFF"/>
                <w:sz w:val="18"/>
              </w:rPr>
              <w:t xml:space="preserve">The </w:t>
            </w:r>
            <w:r w:rsidRPr="00211264">
              <w:rPr>
                <w:noProof/>
                <w:color w:val="FFFFFF"/>
                <w:sz w:val="18"/>
              </w:rPr>
              <w:t>fastest improving</w:t>
            </w:r>
            <w:r>
              <w:rPr>
                <w:color w:val="FFFFFF"/>
                <w:sz w:val="18"/>
              </w:rPr>
              <w:t xml:space="preserve"> state for including children with disabilities in inclusive early childhood programs.</w:t>
            </w:r>
          </w:p>
        </w:tc>
        <w:tc>
          <w:tcPr>
            <w:tcW w:w="1711" w:type="dxa"/>
            <w:shd w:val="clear" w:color="auto" w:fill="FFFFFF" w:themeFill="background1"/>
          </w:tcPr>
          <w:p w:rsidR="000165F3" w:rsidRPr="006C4208" w:rsidRDefault="000165F3" w:rsidP="006C4208">
            <w:pPr>
              <w:jc w:val="center"/>
              <w:rPr>
                <w:rFonts w:asciiTheme="minorHAnsi" w:hAnsiTheme="minorHAnsi" w:cstheme="minorHAnsi"/>
                <w:sz w:val="18"/>
                <w:szCs w:val="18"/>
              </w:rPr>
            </w:pPr>
          </w:p>
          <w:p w:rsidR="000165F3" w:rsidRPr="006C4208" w:rsidRDefault="000165F3" w:rsidP="006C4208">
            <w:pPr>
              <w:jc w:val="center"/>
              <w:rPr>
                <w:rFonts w:asciiTheme="minorHAnsi" w:hAnsiTheme="minorHAnsi" w:cstheme="minorHAnsi"/>
                <w:sz w:val="18"/>
                <w:szCs w:val="18"/>
              </w:rPr>
            </w:pPr>
          </w:p>
          <w:p w:rsidR="000165F3" w:rsidRPr="006C4208" w:rsidRDefault="000165F3" w:rsidP="006C4208">
            <w:pPr>
              <w:jc w:val="center"/>
              <w:rPr>
                <w:rFonts w:asciiTheme="minorHAnsi" w:hAnsiTheme="minorHAnsi" w:cstheme="minorHAnsi"/>
                <w:sz w:val="18"/>
                <w:szCs w:val="18"/>
              </w:rPr>
            </w:pPr>
            <w:r w:rsidRPr="006C4208">
              <w:rPr>
                <w:rFonts w:asciiTheme="minorHAnsi" w:hAnsiTheme="minorHAnsi" w:cstheme="minorHAnsi"/>
                <w:sz w:val="18"/>
                <w:szCs w:val="18"/>
              </w:rPr>
              <w:t>2015-2016</w:t>
            </w:r>
          </w:p>
          <w:p w:rsidR="000165F3" w:rsidRPr="006C4208" w:rsidRDefault="000165F3" w:rsidP="006C4208">
            <w:pPr>
              <w:jc w:val="center"/>
              <w:rPr>
                <w:rFonts w:asciiTheme="minorHAnsi" w:hAnsiTheme="minorHAnsi" w:cstheme="minorHAnsi"/>
                <w:sz w:val="18"/>
                <w:szCs w:val="18"/>
              </w:rPr>
            </w:pPr>
            <w:r w:rsidRPr="006C4208">
              <w:rPr>
                <w:rFonts w:asciiTheme="minorHAnsi" w:hAnsiTheme="minorHAnsi" w:cstheme="minorHAnsi"/>
                <w:sz w:val="18"/>
                <w:szCs w:val="18"/>
              </w:rPr>
              <w:t>30.2%</w:t>
            </w:r>
          </w:p>
        </w:tc>
        <w:tc>
          <w:tcPr>
            <w:tcW w:w="1714" w:type="dxa"/>
            <w:shd w:val="clear" w:color="auto" w:fill="FFFFFF" w:themeFill="background1"/>
          </w:tcPr>
          <w:p w:rsidR="000165F3" w:rsidRPr="006C4208" w:rsidRDefault="000165F3" w:rsidP="006C4208">
            <w:pPr>
              <w:jc w:val="center"/>
              <w:rPr>
                <w:rFonts w:asciiTheme="minorHAnsi" w:hAnsiTheme="minorHAnsi" w:cstheme="minorHAnsi"/>
                <w:sz w:val="18"/>
                <w:szCs w:val="18"/>
              </w:rPr>
            </w:pPr>
            <w:r w:rsidRPr="006C4208">
              <w:rPr>
                <w:rFonts w:asciiTheme="minorHAnsi" w:hAnsiTheme="minorHAnsi" w:cstheme="minorHAnsi"/>
                <w:sz w:val="18"/>
                <w:szCs w:val="18"/>
              </w:rPr>
              <w:t>2016-2017</w:t>
            </w:r>
          </w:p>
          <w:p w:rsidR="000165F3" w:rsidRPr="006C4208" w:rsidRDefault="000165F3" w:rsidP="006C4208">
            <w:pPr>
              <w:jc w:val="center"/>
              <w:rPr>
                <w:rFonts w:asciiTheme="minorHAnsi" w:hAnsiTheme="minorHAnsi" w:cstheme="minorHAnsi"/>
                <w:sz w:val="18"/>
                <w:szCs w:val="18"/>
              </w:rPr>
            </w:pPr>
            <w:r w:rsidRPr="006C4208">
              <w:rPr>
                <w:rFonts w:asciiTheme="minorHAnsi" w:hAnsiTheme="minorHAnsi" w:cstheme="minorHAnsi"/>
                <w:sz w:val="18"/>
                <w:szCs w:val="18"/>
              </w:rPr>
              <w:t>33%</w:t>
            </w:r>
          </w:p>
          <w:p w:rsidR="000165F3" w:rsidRPr="006C4208" w:rsidRDefault="000165F3" w:rsidP="006C4208">
            <w:pPr>
              <w:jc w:val="center"/>
              <w:rPr>
                <w:rFonts w:asciiTheme="minorHAnsi" w:hAnsiTheme="minorHAnsi" w:cstheme="minorHAnsi"/>
                <w:sz w:val="18"/>
                <w:szCs w:val="18"/>
              </w:rPr>
            </w:pPr>
            <w:r w:rsidRPr="006C4208">
              <w:rPr>
                <w:rFonts w:asciiTheme="minorHAnsi" w:hAnsiTheme="minorHAnsi" w:cstheme="minorHAnsi"/>
                <w:sz w:val="18"/>
                <w:szCs w:val="18"/>
              </w:rPr>
              <w:t>2017-2018</w:t>
            </w:r>
          </w:p>
          <w:p w:rsidR="000165F3" w:rsidRPr="006C4208" w:rsidRDefault="000165F3" w:rsidP="006C4208">
            <w:pPr>
              <w:jc w:val="center"/>
              <w:rPr>
                <w:rFonts w:asciiTheme="minorHAnsi" w:hAnsiTheme="minorHAnsi" w:cstheme="minorHAnsi"/>
                <w:sz w:val="18"/>
                <w:szCs w:val="18"/>
              </w:rPr>
            </w:pPr>
            <w:r w:rsidRPr="006C4208">
              <w:rPr>
                <w:rFonts w:asciiTheme="minorHAnsi" w:hAnsiTheme="minorHAnsi" w:cstheme="minorHAnsi"/>
                <w:sz w:val="18"/>
                <w:szCs w:val="18"/>
              </w:rPr>
              <w:t>40%</w:t>
            </w:r>
          </w:p>
          <w:p w:rsidR="000165F3" w:rsidRPr="006C4208" w:rsidRDefault="000165F3" w:rsidP="006C4208">
            <w:pPr>
              <w:jc w:val="center"/>
              <w:rPr>
                <w:rFonts w:asciiTheme="minorHAnsi" w:hAnsiTheme="minorHAnsi" w:cstheme="minorHAnsi"/>
                <w:sz w:val="18"/>
                <w:szCs w:val="18"/>
              </w:rPr>
            </w:pPr>
            <w:r w:rsidRPr="006C4208">
              <w:rPr>
                <w:rFonts w:asciiTheme="minorHAnsi" w:hAnsiTheme="minorHAnsi" w:cstheme="minorHAnsi"/>
                <w:sz w:val="18"/>
                <w:szCs w:val="18"/>
              </w:rPr>
              <w:t>2018-2019</w:t>
            </w:r>
          </w:p>
          <w:p w:rsidR="000165F3" w:rsidRPr="006C4208" w:rsidRDefault="000165F3" w:rsidP="006C4208">
            <w:pPr>
              <w:jc w:val="center"/>
              <w:rPr>
                <w:rFonts w:asciiTheme="minorHAnsi" w:hAnsiTheme="minorHAnsi" w:cstheme="minorHAnsi"/>
                <w:sz w:val="18"/>
                <w:szCs w:val="18"/>
              </w:rPr>
            </w:pPr>
            <w:r w:rsidRPr="006C4208">
              <w:rPr>
                <w:rFonts w:asciiTheme="minorHAnsi" w:hAnsiTheme="minorHAnsi" w:cstheme="minorHAnsi"/>
                <w:sz w:val="18"/>
                <w:szCs w:val="18"/>
              </w:rPr>
              <w:t>50%</w:t>
            </w:r>
          </w:p>
        </w:tc>
        <w:tc>
          <w:tcPr>
            <w:tcW w:w="1615" w:type="dxa"/>
            <w:shd w:val="clear" w:color="auto" w:fill="FFFFFF" w:themeFill="background1"/>
          </w:tcPr>
          <w:p w:rsidR="000165F3" w:rsidRPr="006C4208" w:rsidRDefault="000165F3" w:rsidP="006C4208">
            <w:pPr>
              <w:jc w:val="center"/>
              <w:rPr>
                <w:rFonts w:asciiTheme="minorHAnsi" w:hAnsiTheme="minorHAnsi" w:cstheme="minorHAnsi"/>
                <w:sz w:val="18"/>
                <w:szCs w:val="18"/>
              </w:rPr>
            </w:pPr>
          </w:p>
          <w:p w:rsidR="000165F3" w:rsidRPr="006C4208" w:rsidRDefault="000165F3" w:rsidP="006C4208">
            <w:pPr>
              <w:jc w:val="center"/>
              <w:rPr>
                <w:rFonts w:asciiTheme="minorHAnsi" w:hAnsiTheme="minorHAnsi" w:cstheme="minorHAnsi"/>
                <w:sz w:val="18"/>
                <w:szCs w:val="18"/>
              </w:rPr>
            </w:pPr>
          </w:p>
          <w:p w:rsidR="000165F3" w:rsidRPr="006C4208" w:rsidRDefault="000165F3" w:rsidP="006C4208">
            <w:pPr>
              <w:jc w:val="center"/>
              <w:rPr>
                <w:rFonts w:asciiTheme="minorHAnsi" w:hAnsiTheme="minorHAnsi" w:cstheme="minorHAnsi"/>
                <w:sz w:val="18"/>
                <w:szCs w:val="18"/>
              </w:rPr>
            </w:pPr>
            <w:r w:rsidRPr="006C4208">
              <w:rPr>
                <w:rFonts w:asciiTheme="minorHAnsi" w:hAnsiTheme="minorHAnsi" w:cstheme="minorHAnsi"/>
                <w:sz w:val="18"/>
                <w:szCs w:val="18"/>
              </w:rPr>
              <w:t>2019-2020</w:t>
            </w:r>
          </w:p>
          <w:p w:rsidR="000165F3" w:rsidRPr="006C4208" w:rsidRDefault="000165F3" w:rsidP="006C4208">
            <w:pPr>
              <w:jc w:val="center"/>
              <w:rPr>
                <w:rFonts w:asciiTheme="minorHAnsi" w:hAnsiTheme="minorHAnsi" w:cstheme="minorHAnsi"/>
                <w:sz w:val="18"/>
                <w:szCs w:val="18"/>
              </w:rPr>
            </w:pPr>
            <w:r w:rsidRPr="006C4208">
              <w:rPr>
                <w:rFonts w:asciiTheme="minorHAnsi" w:hAnsiTheme="minorHAnsi" w:cstheme="minorHAnsi"/>
                <w:sz w:val="18"/>
                <w:szCs w:val="18"/>
              </w:rPr>
              <w:t>60%</w:t>
            </w:r>
          </w:p>
        </w:tc>
        <w:tc>
          <w:tcPr>
            <w:tcW w:w="2178" w:type="dxa"/>
            <w:shd w:val="clear" w:color="auto" w:fill="FFFFFF" w:themeFill="background1"/>
          </w:tcPr>
          <w:p w:rsidR="000165F3" w:rsidRPr="006C4208" w:rsidRDefault="000165F3" w:rsidP="006C4208">
            <w:pPr>
              <w:jc w:val="center"/>
              <w:rPr>
                <w:rFonts w:asciiTheme="minorHAnsi" w:hAnsiTheme="minorHAnsi" w:cstheme="minorHAnsi"/>
                <w:sz w:val="18"/>
                <w:szCs w:val="18"/>
              </w:rPr>
            </w:pPr>
          </w:p>
          <w:p w:rsidR="000165F3" w:rsidRPr="006C4208" w:rsidRDefault="000165F3" w:rsidP="006C4208">
            <w:pPr>
              <w:jc w:val="center"/>
              <w:rPr>
                <w:rFonts w:asciiTheme="minorHAnsi" w:hAnsiTheme="minorHAnsi" w:cstheme="minorHAnsi"/>
                <w:sz w:val="18"/>
                <w:szCs w:val="18"/>
              </w:rPr>
            </w:pPr>
          </w:p>
          <w:p w:rsidR="000165F3" w:rsidRPr="006C4208" w:rsidRDefault="000165F3" w:rsidP="006C4208">
            <w:pPr>
              <w:jc w:val="center"/>
              <w:rPr>
                <w:rFonts w:asciiTheme="minorHAnsi" w:hAnsiTheme="minorHAnsi" w:cstheme="minorHAnsi"/>
                <w:sz w:val="18"/>
                <w:szCs w:val="18"/>
              </w:rPr>
            </w:pPr>
            <w:r w:rsidRPr="006C4208">
              <w:rPr>
                <w:rFonts w:asciiTheme="minorHAnsi" w:hAnsiTheme="minorHAnsi" w:cstheme="minorHAnsi"/>
                <w:sz w:val="18"/>
                <w:szCs w:val="18"/>
              </w:rPr>
              <w:t>2021-2022</w:t>
            </w:r>
          </w:p>
          <w:p w:rsidR="000165F3" w:rsidRPr="006C4208" w:rsidRDefault="000165F3" w:rsidP="006C4208">
            <w:pPr>
              <w:jc w:val="center"/>
              <w:rPr>
                <w:rFonts w:asciiTheme="minorHAnsi" w:hAnsiTheme="minorHAnsi" w:cstheme="minorHAnsi"/>
                <w:sz w:val="18"/>
                <w:szCs w:val="18"/>
              </w:rPr>
            </w:pPr>
            <w:r w:rsidRPr="006C4208">
              <w:rPr>
                <w:rFonts w:asciiTheme="minorHAnsi" w:hAnsiTheme="minorHAnsi" w:cstheme="minorHAnsi"/>
                <w:sz w:val="18"/>
                <w:szCs w:val="18"/>
              </w:rPr>
              <w:t>75%</w:t>
            </w:r>
          </w:p>
        </w:tc>
      </w:tr>
    </w:tbl>
    <w:p w:rsidR="000165F3" w:rsidRDefault="000165F3" w:rsidP="000435FB">
      <w:pPr>
        <w:spacing w:before="39" w:after="37"/>
        <w:ind w:left="140"/>
        <w:rPr>
          <w:i/>
          <w:sz w:val="20"/>
        </w:rPr>
      </w:pPr>
      <w:r>
        <w:rPr>
          <w:i/>
          <w:sz w:val="20"/>
        </w:rPr>
        <w:t>English Language Proficiency Long-term Goals and Annual Benchmarks*</w:t>
      </w:r>
    </w:p>
    <w:tbl>
      <w:tblPr>
        <w:tblStyle w:val="TableGrid"/>
        <w:tblW w:w="0" w:type="auto"/>
        <w:tblInd w:w="18" w:type="dxa"/>
        <w:shd w:val="clear" w:color="auto" w:fill="4F81BD" w:themeFill="accent1"/>
        <w:tblLayout w:type="fixed"/>
        <w:tblLook w:val="01E0" w:firstRow="1" w:lastRow="1" w:firstColumn="1" w:lastColumn="1" w:noHBand="0" w:noVBand="0"/>
        <w:tblCaption w:val="English Language Proficiency Long-term Goals and Annual Benchmarks*"/>
      </w:tblPr>
      <w:tblGrid>
        <w:gridCol w:w="1690"/>
        <w:gridCol w:w="1891"/>
        <w:gridCol w:w="2071"/>
        <w:gridCol w:w="1709"/>
        <w:gridCol w:w="2179"/>
      </w:tblGrid>
      <w:tr w:rsidR="000165F3" w:rsidTr="002B23D0">
        <w:trPr>
          <w:trHeight w:hRule="exact" w:val="230"/>
          <w:tblHeader/>
        </w:trPr>
        <w:tc>
          <w:tcPr>
            <w:tcW w:w="1690" w:type="dxa"/>
            <w:shd w:val="clear" w:color="auto" w:fill="4F81BD" w:themeFill="accent1"/>
          </w:tcPr>
          <w:p w:rsidR="000165F3" w:rsidRDefault="000165F3" w:rsidP="000435FB">
            <w:pPr>
              <w:pStyle w:val="TableParagraph"/>
              <w:tabs>
                <w:tab w:val="left" w:pos="972"/>
              </w:tabs>
              <w:spacing w:line="219" w:lineRule="exact"/>
              <w:ind w:left="252" w:right="412"/>
              <w:rPr>
                <w:b/>
                <w:sz w:val="18"/>
              </w:rPr>
            </w:pPr>
            <w:r>
              <w:rPr>
                <w:b/>
                <w:color w:val="FFFFFF"/>
                <w:sz w:val="18"/>
              </w:rPr>
              <w:t>Goal</w:t>
            </w:r>
          </w:p>
        </w:tc>
        <w:tc>
          <w:tcPr>
            <w:tcW w:w="1891" w:type="dxa"/>
            <w:shd w:val="clear" w:color="auto" w:fill="4F81BD" w:themeFill="accent1"/>
          </w:tcPr>
          <w:p w:rsidR="000165F3" w:rsidRDefault="000165F3" w:rsidP="000435FB">
            <w:pPr>
              <w:pStyle w:val="TableParagraph"/>
              <w:spacing w:line="219" w:lineRule="exact"/>
              <w:ind w:left="400"/>
              <w:rPr>
                <w:b/>
                <w:sz w:val="18"/>
              </w:rPr>
            </w:pPr>
            <w:r>
              <w:rPr>
                <w:b/>
                <w:color w:val="FFFFFF"/>
                <w:sz w:val="18"/>
              </w:rPr>
              <w:t>Baseline Score</w:t>
            </w:r>
          </w:p>
        </w:tc>
        <w:tc>
          <w:tcPr>
            <w:tcW w:w="2071" w:type="dxa"/>
            <w:shd w:val="clear" w:color="auto" w:fill="4F81BD" w:themeFill="accent1"/>
          </w:tcPr>
          <w:p w:rsidR="000165F3" w:rsidRDefault="000165F3" w:rsidP="000435FB">
            <w:pPr>
              <w:pStyle w:val="TableParagraph"/>
              <w:spacing w:line="219" w:lineRule="exact"/>
              <w:ind w:left="465"/>
              <w:rPr>
                <w:b/>
                <w:sz w:val="18"/>
              </w:rPr>
            </w:pPr>
            <w:r>
              <w:rPr>
                <w:b/>
                <w:color w:val="FFFFFF"/>
                <w:sz w:val="18"/>
              </w:rPr>
              <w:t>Annual Targets</w:t>
            </w:r>
          </w:p>
        </w:tc>
        <w:tc>
          <w:tcPr>
            <w:tcW w:w="1709" w:type="dxa"/>
            <w:shd w:val="clear" w:color="auto" w:fill="4F81BD" w:themeFill="accent1"/>
          </w:tcPr>
          <w:p w:rsidR="000165F3" w:rsidRDefault="000165F3" w:rsidP="000435FB">
            <w:pPr>
              <w:pStyle w:val="TableParagraph"/>
              <w:spacing w:line="219" w:lineRule="exact"/>
              <w:ind w:left="153"/>
              <w:rPr>
                <w:b/>
                <w:sz w:val="18"/>
              </w:rPr>
            </w:pPr>
            <w:r>
              <w:rPr>
                <w:b/>
                <w:color w:val="FFFFFF"/>
                <w:sz w:val="18"/>
              </w:rPr>
              <w:t>Interim Score Goal</w:t>
            </w:r>
          </w:p>
        </w:tc>
        <w:tc>
          <w:tcPr>
            <w:tcW w:w="2179" w:type="dxa"/>
            <w:shd w:val="clear" w:color="auto" w:fill="4F81BD" w:themeFill="accent1"/>
          </w:tcPr>
          <w:p w:rsidR="000165F3" w:rsidRDefault="000165F3" w:rsidP="000435FB">
            <w:pPr>
              <w:pStyle w:val="TableParagraph"/>
              <w:spacing w:line="219" w:lineRule="exact"/>
              <w:ind w:left="110"/>
              <w:rPr>
                <w:b/>
                <w:sz w:val="18"/>
              </w:rPr>
            </w:pPr>
            <w:r>
              <w:rPr>
                <w:b/>
                <w:color w:val="FFFFFF"/>
                <w:sz w:val="18"/>
              </w:rPr>
              <w:t>Long-term Score Goal:</w:t>
            </w:r>
          </w:p>
        </w:tc>
      </w:tr>
      <w:tr w:rsidR="000165F3" w:rsidTr="002B23D0">
        <w:trPr>
          <w:trHeight w:hRule="exact" w:val="1706"/>
          <w:tblHeader/>
        </w:trPr>
        <w:tc>
          <w:tcPr>
            <w:tcW w:w="1690" w:type="dxa"/>
            <w:shd w:val="clear" w:color="auto" w:fill="4F81BD" w:themeFill="accent1"/>
          </w:tcPr>
          <w:p w:rsidR="000165F3" w:rsidRDefault="000165F3" w:rsidP="000435FB">
            <w:pPr>
              <w:pStyle w:val="TableParagraph"/>
              <w:spacing w:before="109"/>
              <w:ind w:left="159" w:right="160" w:hanging="4"/>
              <w:rPr>
                <w:sz w:val="18"/>
              </w:rPr>
            </w:pPr>
            <w:r>
              <w:rPr>
                <w:color w:val="FFFFFF"/>
                <w:sz w:val="18"/>
              </w:rPr>
              <w:t>The fastest improving state on the English Language Proficiency Exam.</w:t>
            </w:r>
          </w:p>
        </w:tc>
        <w:tc>
          <w:tcPr>
            <w:tcW w:w="1891" w:type="dxa"/>
            <w:shd w:val="clear" w:color="auto" w:fill="FFFFFF" w:themeFill="background1"/>
          </w:tcPr>
          <w:p w:rsidR="000165F3" w:rsidRPr="006C4208" w:rsidRDefault="000165F3" w:rsidP="006C4208">
            <w:pPr>
              <w:jc w:val="center"/>
              <w:rPr>
                <w:rFonts w:asciiTheme="minorHAnsi" w:hAnsiTheme="minorHAnsi" w:cstheme="minorHAnsi"/>
                <w:sz w:val="18"/>
                <w:szCs w:val="18"/>
              </w:rPr>
            </w:pPr>
          </w:p>
          <w:p w:rsidR="000165F3" w:rsidRPr="006C4208" w:rsidRDefault="000165F3" w:rsidP="006C4208">
            <w:pPr>
              <w:jc w:val="center"/>
              <w:rPr>
                <w:rFonts w:asciiTheme="minorHAnsi" w:hAnsiTheme="minorHAnsi" w:cstheme="minorHAnsi"/>
                <w:sz w:val="18"/>
                <w:szCs w:val="18"/>
              </w:rPr>
            </w:pPr>
          </w:p>
          <w:p w:rsidR="000165F3" w:rsidRPr="006C4208" w:rsidRDefault="000165F3" w:rsidP="006C4208">
            <w:pPr>
              <w:jc w:val="center"/>
              <w:rPr>
                <w:rFonts w:asciiTheme="minorHAnsi" w:hAnsiTheme="minorHAnsi" w:cstheme="minorHAnsi"/>
                <w:sz w:val="18"/>
                <w:szCs w:val="18"/>
              </w:rPr>
            </w:pPr>
            <w:r w:rsidRPr="006C4208">
              <w:rPr>
                <w:rFonts w:asciiTheme="minorHAnsi" w:hAnsiTheme="minorHAnsi" w:cstheme="minorHAnsi"/>
                <w:sz w:val="18"/>
                <w:szCs w:val="18"/>
              </w:rPr>
              <w:t>2015-2016</w:t>
            </w:r>
          </w:p>
          <w:p w:rsidR="000165F3" w:rsidRPr="006C4208" w:rsidRDefault="000165F3" w:rsidP="006C4208">
            <w:pPr>
              <w:jc w:val="center"/>
              <w:rPr>
                <w:rFonts w:asciiTheme="minorHAnsi" w:hAnsiTheme="minorHAnsi" w:cstheme="minorHAnsi"/>
                <w:sz w:val="18"/>
                <w:szCs w:val="18"/>
              </w:rPr>
            </w:pPr>
            <w:r w:rsidRPr="006C4208">
              <w:rPr>
                <w:rFonts w:asciiTheme="minorHAnsi" w:hAnsiTheme="minorHAnsi" w:cstheme="minorHAnsi"/>
                <w:sz w:val="18"/>
                <w:szCs w:val="18"/>
              </w:rPr>
              <w:t>24.9%</w:t>
            </w:r>
          </w:p>
        </w:tc>
        <w:tc>
          <w:tcPr>
            <w:tcW w:w="2071" w:type="dxa"/>
            <w:shd w:val="clear" w:color="auto" w:fill="FFFFFF" w:themeFill="background1"/>
          </w:tcPr>
          <w:p w:rsidR="000165F3" w:rsidRPr="006C4208" w:rsidRDefault="000165F3" w:rsidP="006C4208">
            <w:pPr>
              <w:jc w:val="center"/>
              <w:rPr>
                <w:rFonts w:asciiTheme="minorHAnsi" w:hAnsiTheme="minorHAnsi" w:cstheme="minorHAnsi"/>
                <w:sz w:val="18"/>
                <w:szCs w:val="18"/>
              </w:rPr>
            </w:pPr>
          </w:p>
          <w:p w:rsidR="000165F3" w:rsidRPr="006C4208" w:rsidRDefault="000165F3" w:rsidP="006C4208">
            <w:pPr>
              <w:jc w:val="center"/>
              <w:rPr>
                <w:rFonts w:asciiTheme="minorHAnsi" w:hAnsiTheme="minorHAnsi" w:cstheme="minorHAnsi"/>
                <w:sz w:val="18"/>
                <w:szCs w:val="18"/>
              </w:rPr>
            </w:pPr>
            <w:r w:rsidRPr="006C4208">
              <w:rPr>
                <w:rFonts w:asciiTheme="minorHAnsi" w:hAnsiTheme="minorHAnsi" w:cstheme="minorHAnsi"/>
                <w:sz w:val="18"/>
                <w:szCs w:val="18"/>
              </w:rPr>
              <w:t>2016-2017</w:t>
            </w:r>
          </w:p>
          <w:p w:rsidR="000165F3" w:rsidRPr="006C4208" w:rsidRDefault="000165F3" w:rsidP="006C4208">
            <w:pPr>
              <w:jc w:val="center"/>
              <w:rPr>
                <w:rFonts w:asciiTheme="minorHAnsi" w:hAnsiTheme="minorHAnsi" w:cstheme="minorHAnsi"/>
                <w:sz w:val="18"/>
                <w:szCs w:val="18"/>
              </w:rPr>
            </w:pPr>
            <w:r w:rsidRPr="006C4208">
              <w:rPr>
                <w:rFonts w:asciiTheme="minorHAnsi" w:hAnsiTheme="minorHAnsi" w:cstheme="minorHAnsi"/>
                <w:sz w:val="18"/>
                <w:szCs w:val="18"/>
              </w:rPr>
              <w:t>25%</w:t>
            </w:r>
          </w:p>
          <w:p w:rsidR="000165F3" w:rsidRPr="006C4208" w:rsidRDefault="000165F3" w:rsidP="006C4208">
            <w:pPr>
              <w:jc w:val="center"/>
              <w:rPr>
                <w:rFonts w:asciiTheme="minorHAnsi" w:hAnsiTheme="minorHAnsi" w:cstheme="minorHAnsi"/>
                <w:sz w:val="18"/>
                <w:szCs w:val="18"/>
              </w:rPr>
            </w:pPr>
            <w:r w:rsidRPr="006C4208">
              <w:rPr>
                <w:rFonts w:asciiTheme="minorHAnsi" w:hAnsiTheme="minorHAnsi" w:cstheme="minorHAnsi"/>
                <w:sz w:val="18"/>
                <w:szCs w:val="18"/>
              </w:rPr>
              <w:t>2017-2018</w:t>
            </w:r>
          </w:p>
          <w:p w:rsidR="000165F3" w:rsidRPr="006C4208" w:rsidRDefault="000165F3" w:rsidP="006C4208">
            <w:pPr>
              <w:jc w:val="center"/>
              <w:rPr>
                <w:rFonts w:asciiTheme="minorHAnsi" w:hAnsiTheme="minorHAnsi" w:cstheme="minorHAnsi"/>
                <w:sz w:val="18"/>
                <w:szCs w:val="18"/>
              </w:rPr>
            </w:pPr>
            <w:r w:rsidRPr="006C4208">
              <w:rPr>
                <w:rFonts w:asciiTheme="minorHAnsi" w:hAnsiTheme="minorHAnsi" w:cstheme="minorHAnsi"/>
                <w:sz w:val="18"/>
                <w:szCs w:val="18"/>
              </w:rPr>
              <w:t>38%</w:t>
            </w:r>
          </w:p>
          <w:p w:rsidR="000165F3" w:rsidRPr="006C4208" w:rsidRDefault="000165F3" w:rsidP="006C4208">
            <w:pPr>
              <w:jc w:val="center"/>
              <w:rPr>
                <w:rFonts w:asciiTheme="minorHAnsi" w:hAnsiTheme="minorHAnsi" w:cstheme="minorHAnsi"/>
                <w:sz w:val="18"/>
                <w:szCs w:val="18"/>
              </w:rPr>
            </w:pPr>
            <w:r w:rsidRPr="006C4208">
              <w:rPr>
                <w:rFonts w:asciiTheme="minorHAnsi" w:hAnsiTheme="minorHAnsi" w:cstheme="minorHAnsi"/>
                <w:sz w:val="18"/>
                <w:szCs w:val="18"/>
              </w:rPr>
              <w:t>2018-2019</w:t>
            </w:r>
          </w:p>
          <w:p w:rsidR="000165F3" w:rsidRPr="006C4208" w:rsidRDefault="000165F3" w:rsidP="006C4208">
            <w:pPr>
              <w:jc w:val="center"/>
              <w:rPr>
                <w:rFonts w:asciiTheme="minorHAnsi" w:hAnsiTheme="minorHAnsi" w:cstheme="minorHAnsi"/>
                <w:sz w:val="18"/>
                <w:szCs w:val="18"/>
              </w:rPr>
            </w:pPr>
            <w:r w:rsidRPr="006C4208">
              <w:rPr>
                <w:rFonts w:asciiTheme="minorHAnsi" w:hAnsiTheme="minorHAnsi" w:cstheme="minorHAnsi"/>
                <w:sz w:val="18"/>
                <w:szCs w:val="18"/>
              </w:rPr>
              <w:t>51%</w:t>
            </w:r>
          </w:p>
        </w:tc>
        <w:tc>
          <w:tcPr>
            <w:tcW w:w="1709" w:type="dxa"/>
            <w:shd w:val="clear" w:color="auto" w:fill="FFFFFF" w:themeFill="background1"/>
          </w:tcPr>
          <w:p w:rsidR="000165F3" w:rsidRPr="006C4208" w:rsidRDefault="000165F3" w:rsidP="006C4208">
            <w:pPr>
              <w:jc w:val="center"/>
              <w:rPr>
                <w:rFonts w:asciiTheme="minorHAnsi" w:hAnsiTheme="minorHAnsi" w:cstheme="minorHAnsi"/>
                <w:sz w:val="18"/>
                <w:szCs w:val="18"/>
              </w:rPr>
            </w:pPr>
          </w:p>
          <w:p w:rsidR="000165F3" w:rsidRPr="006C4208" w:rsidRDefault="000165F3" w:rsidP="006C4208">
            <w:pPr>
              <w:jc w:val="center"/>
              <w:rPr>
                <w:rFonts w:asciiTheme="minorHAnsi" w:hAnsiTheme="minorHAnsi" w:cstheme="minorHAnsi"/>
                <w:sz w:val="18"/>
                <w:szCs w:val="18"/>
              </w:rPr>
            </w:pPr>
          </w:p>
          <w:p w:rsidR="000165F3" w:rsidRPr="006C4208" w:rsidRDefault="000165F3" w:rsidP="006C4208">
            <w:pPr>
              <w:jc w:val="center"/>
              <w:rPr>
                <w:rFonts w:asciiTheme="minorHAnsi" w:hAnsiTheme="minorHAnsi" w:cstheme="minorHAnsi"/>
                <w:sz w:val="18"/>
                <w:szCs w:val="18"/>
              </w:rPr>
            </w:pPr>
            <w:r w:rsidRPr="006C4208">
              <w:rPr>
                <w:rFonts w:asciiTheme="minorHAnsi" w:hAnsiTheme="minorHAnsi" w:cstheme="minorHAnsi"/>
                <w:sz w:val="18"/>
                <w:szCs w:val="18"/>
              </w:rPr>
              <w:t>2019-2020</w:t>
            </w:r>
          </w:p>
          <w:p w:rsidR="000165F3" w:rsidRPr="006C4208" w:rsidRDefault="000165F3" w:rsidP="006C4208">
            <w:pPr>
              <w:jc w:val="center"/>
              <w:rPr>
                <w:rFonts w:asciiTheme="minorHAnsi" w:hAnsiTheme="minorHAnsi" w:cstheme="minorHAnsi"/>
                <w:sz w:val="18"/>
                <w:szCs w:val="18"/>
              </w:rPr>
            </w:pPr>
            <w:r w:rsidRPr="006C4208">
              <w:rPr>
                <w:rFonts w:asciiTheme="minorHAnsi" w:hAnsiTheme="minorHAnsi" w:cstheme="minorHAnsi"/>
                <w:sz w:val="18"/>
                <w:szCs w:val="18"/>
              </w:rPr>
              <w:t>64%</w:t>
            </w:r>
          </w:p>
        </w:tc>
        <w:tc>
          <w:tcPr>
            <w:tcW w:w="2179" w:type="dxa"/>
            <w:shd w:val="clear" w:color="auto" w:fill="FFFFFF" w:themeFill="background1"/>
          </w:tcPr>
          <w:p w:rsidR="000165F3" w:rsidRPr="006C4208" w:rsidRDefault="000165F3" w:rsidP="006C4208">
            <w:pPr>
              <w:jc w:val="center"/>
              <w:rPr>
                <w:rFonts w:asciiTheme="minorHAnsi" w:hAnsiTheme="minorHAnsi" w:cstheme="minorHAnsi"/>
                <w:sz w:val="18"/>
                <w:szCs w:val="18"/>
              </w:rPr>
            </w:pPr>
          </w:p>
          <w:p w:rsidR="000165F3" w:rsidRPr="006C4208" w:rsidRDefault="000165F3" w:rsidP="006C4208">
            <w:pPr>
              <w:jc w:val="center"/>
              <w:rPr>
                <w:rFonts w:asciiTheme="minorHAnsi" w:hAnsiTheme="minorHAnsi" w:cstheme="minorHAnsi"/>
                <w:sz w:val="18"/>
                <w:szCs w:val="18"/>
              </w:rPr>
            </w:pPr>
          </w:p>
          <w:p w:rsidR="000165F3" w:rsidRPr="006C4208" w:rsidRDefault="000165F3" w:rsidP="006C4208">
            <w:pPr>
              <w:jc w:val="center"/>
              <w:rPr>
                <w:rFonts w:asciiTheme="minorHAnsi" w:hAnsiTheme="minorHAnsi" w:cstheme="minorHAnsi"/>
                <w:sz w:val="18"/>
                <w:szCs w:val="18"/>
              </w:rPr>
            </w:pPr>
            <w:r w:rsidRPr="006C4208">
              <w:rPr>
                <w:rFonts w:asciiTheme="minorHAnsi" w:hAnsiTheme="minorHAnsi" w:cstheme="minorHAnsi"/>
                <w:sz w:val="18"/>
                <w:szCs w:val="18"/>
              </w:rPr>
              <w:t>2021-2022</w:t>
            </w:r>
          </w:p>
          <w:p w:rsidR="000165F3" w:rsidRPr="006C4208" w:rsidRDefault="000165F3" w:rsidP="006C4208">
            <w:pPr>
              <w:jc w:val="center"/>
              <w:rPr>
                <w:rFonts w:asciiTheme="minorHAnsi" w:hAnsiTheme="minorHAnsi" w:cstheme="minorHAnsi"/>
                <w:sz w:val="18"/>
                <w:szCs w:val="18"/>
              </w:rPr>
            </w:pPr>
            <w:r w:rsidRPr="006C4208">
              <w:rPr>
                <w:rFonts w:asciiTheme="minorHAnsi" w:hAnsiTheme="minorHAnsi" w:cstheme="minorHAnsi"/>
                <w:sz w:val="18"/>
                <w:szCs w:val="18"/>
              </w:rPr>
              <w:t>95%</w:t>
            </w:r>
          </w:p>
        </w:tc>
      </w:tr>
    </w:tbl>
    <w:p w:rsidR="000165F3" w:rsidRDefault="000165F3" w:rsidP="000435FB">
      <w:pPr>
        <w:ind w:left="140" w:right="117"/>
        <w:rPr>
          <w:sz w:val="20"/>
        </w:rPr>
      </w:pPr>
      <w:r>
        <w:rPr>
          <w:sz w:val="20"/>
        </w:rPr>
        <w:t>*90% of ELs will exit EL status within six years of initial EL identification and 90% of Long-term ELs will exit EL status by 2022. This will be measured by aggregating the number of ELs who achieve Nevada’s EL exit criteria over a six-year period.</w:t>
      </w:r>
    </w:p>
    <w:p w:rsidR="000165F3" w:rsidRDefault="000165F3" w:rsidP="00140CE0">
      <w:pPr>
        <w:spacing w:after="18"/>
        <w:ind w:left="90"/>
        <w:rPr>
          <w:i/>
          <w:sz w:val="20"/>
        </w:rPr>
      </w:pPr>
      <w:r>
        <w:rPr>
          <w:i/>
          <w:sz w:val="20"/>
        </w:rPr>
        <w:lastRenderedPageBreak/>
        <w:t>Smarter Balanced Assessments Long-term Goals and Annual Benchmarks</w:t>
      </w:r>
    </w:p>
    <w:tbl>
      <w:tblPr>
        <w:tblStyle w:val="TableGrid"/>
        <w:tblW w:w="0" w:type="auto"/>
        <w:tblInd w:w="198" w:type="dxa"/>
        <w:tblLayout w:type="fixed"/>
        <w:tblLook w:val="01E0" w:firstRow="1" w:lastRow="1" w:firstColumn="1" w:lastColumn="1" w:noHBand="0" w:noVBand="0"/>
        <w:tblCaption w:val="Smarter Balanced Assessments Long-term Goals and Annual Benchmarks"/>
      </w:tblPr>
      <w:tblGrid>
        <w:gridCol w:w="1535"/>
        <w:gridCol w:w="1507"/>
        <w:gridCol w:w="1510"/>
        <w:gridCol w:w="1510"/>
        <w:gridCol w:w="1507"/>
        <w:gridCol w:w="1791"/>
      </w:tblGrid>
      <w:tr w:rsidR="00AB70E4" w:rsidRPr="00AB70E4" w:rsidTr="00AB70E4">
        <w:trPr>
          <w:trHeight w:hRule="exact" w:val="449"/>
          <w:tblHeader/>
        </w:trPr>
        <w:tc>
          <w:tcPr>
            <w:tcW w:w="1535" w:type="dxa"/>
            <w:shd w:val="clear" w:color="auto" w:fill="4F81BD" w:themeFill="accent1"/>
          </w:tcPr>
          <w:p w:rsidR="000165F3" w:rsidRDefault="000165F3" w:rsidP="000435FB">
            <w:pPr>
              <w:pStyle w:val="TableParagraph"/>
              <w:spacing w:before="109"/>
              <w:ind w:left="448" w:right="449"/>
              <w:rPr>
                <w:b/>
                <w:sz w:val="18"/>
              </w:rPr>
            </w:pPr>
            <w:r>
              <w:rPr>
                <w:b/>
                <w:color w:val="FFFFFF"/>
                <w:sz w:val="18"/>
              </w:rPr>
              <w:t>Goal</w:t>
            </w:r>
          </w:p>
        </w:tc>
        <w:tc>
          <w:tcPr>
            <w:tcW w:w="1507" w:type="dxa"/>
            <w:shd w:val="clear" w:color="auto" w:fill="4F81BD" w:themeFill="accent1"/>
          </w:tcPr>
          <w:p w:rsidR="000165F3" w:rsidRPr="00AB70E4" w:rsidRDefault="000165F3" w:rsidP="00AB70E4">
            <w:pPr>
              <w:jc w:val="center"/>
              <w:rPr>
                <w:rFonts w:asciiTheme="minorHAnsi" w:hAnsiTheme="minorHAnsi" w:cstheme="minorHAnsi"/>
                <w:b/>
                <w:color w:val="FFFFFF" w:themeColor="background1"/>
                <w:sz w:val="18"/>
              </w:rPr>
            </w:pPr>
            <w:r w:rsidRPr="00AB70E4">
              <w:rPr>
                <w:rFonts w:asciiTheme="minorHAnsi" w:hAnsiTheme="minorHAnsi" w:cstheme="minorHAnsi"/>
                <w:b/>
                <w:color w:val="FFFFFF" w:themeColor="background1"/>
                <w:sz w:val="18"/>
              </w:rPr>
              <w:t>Proficient</w:t>
            </w:r>
          </w:p>
        </w:tc>
        <w:tc>
          <w:tcPr>
            <w:tcW w:w="1510" w:type="dxa"/>
            <w:shd w:val="clear" w:color="auto" w:fill="4F81BD" w:themeFill="accent1"/>
          </w:tcPr>
          <w:p w:rsidR="000165F3" w:rsidRPr="00AB70E4" w:rsidRDefault="000165F3" w:rsidP="00AB70E4">
            <w:pPr>
              <w:jc w:val="center"/>
              <w:rPr>
                <w:rFonts w:asciiTheme="minorHAnsi" w:hAnsiTheme="minorHAnsi" w:cstheme="minorHAnsi"/>
                <w:b/>
                <w:color w:val="FFFFFF" w:themeColor="background1"/>
                <w:sz w:val="18"/>
              </w:rPr>
            </w:pPr>
            <w:r w:rsidRPr="00AB70E4">
              <w:rPr>
                <w:rFonts w:asciiTheme="minorHAnsi" w:hAnsiTheme="minorHAnsi" w:cstheme="minorHAnsi"/>
                <w:b/>
                <w:color w:val="FFFFFF" w:themeColor="background1"/>
                <w:sz w:val="18"/>
              </w:rPr>
              <w:t>Annual ELA Targets</w:t>
            </w:r>
          </w:p>
        </w:tc>
        <w:tc>
          <w:tcPr>
            <w:tcW w:w="1510" w:type="dxa"/>
            <w:shd w:val="clear" w:color="auto" w:fill="4F81BD" w:themeFill="accent1"/>
          </w:tcPr>
          <w:p w:rsidR="000165F3" w:rsidRPr="00AB70E4" w:rsidRDefault="000165F3" w:rsidP="00AB70E4">
            <w:pPr>
              <w:jc w:val="center"/>
              <w:rPr>
                <w:rFonts w:asciiTheme="minorHAnsi" w:hAnsiTheme="minorHAnsi" w:cstheme="minorHAnsi"/>
                <w:b/>
                <w:color w:val="FFFFFF" w:themeColor="background1"/>
                <w:sz w:val="18"/>
              </w:rPr>
            </w:pPr>
            <w:r w:rsidRPr="00AB70E4">
              <w:rPr>
                <w:rFonts w:asciiTheme="minorHAnsi" w:hAnsiTheme="minorHAnsi" w:cstheme="minorHAnsi"/>
                <w:b/>
                <w:color w:val="FFFFFF" w:themeColor="background1"/>
                <w:sz w:val="18"/>
              </w:rPr>
              <w:t>Annual Math Targets</w:t>
            </w:r>
          </w:p>
        </w:tc>
        <w:tc>
          <w:tcPr>
            <w:tcW w:w="1507" w:type="dxa"/>
            <w:shd w:val="clear" w:color="auto" w:fill="4F81BD" w:themeFill="accent1"/>
          </w:tcPr>
          <w:p w:rsidR="000165F3" w:rsidRPr="00AB70E4" w:rsidRDefault="000165F3" w:rsidP="00AB70E4">
            <w:pPr>
              <w:jc w:val="center"/>
              <w:rPr>
                <w:rFonts w:asciiTheme="minorHAnsi" w:hAnsiTheme="minorHAnsi" w:cstheme="minorHAnsi"/>
                <w:b/>
                <w:color w:val="FFFFFF" w:themeColor="background1"/>
                <w:sz w:val="18"/>
              </w:rPr>
            </w:pPr>
            <w:r w:rsidRPr="00AB70E4">
              <w:rPr>
                <w:rFonts w:asciiTheme="minorHAnsi" w:hAnsiTheme="minorHAnsi" w:cstheme="minorHAnsi"/>
                <w:b/>
                <w:color w:val="FFFFFF" w:themeColor="background1"/>
                <w:sz w:val="18"/>
              </w:rPr>
              <w:t>Interim Proficient Goal</w:t>
            </w:r>
          </w:p>
        </w:tc>
        <w:tc>
          <w:tcPr>
            <w:tcW w:w="1791" w:type="dxa"/>
            <w:shd w:val="clear" w:color="auto" w:fill="4F81BD" w:themeFill="accent1"/>
          </w:tcPr>
          <w:p w:rsidR="000165F3" w:rsidRPr="00AB70E4" w:rsidRDefault="000165F3" w:rsidP="00AB70E4">
            <w:pPr>
              <w:jc w:val="center"/>
              <w:rPr>
                <w:rFonts w:asciiTheme="minorHAnsi" w:hAnsiTheme="minorHAnsi" w:cstheme="minorHAnsi"/>
                <w:b/>
                <w:color w:val="FFFFFF" w:themeColor="background1"/>
                <w:sz w:val="18"/>
              </w:rPr>
            </w:pPr>
            <w:r w:rsidRPr="00AB70E4">
              <w:rPr>
                <w:rFonts w:asciiTheme="minorHAnsi" w:hAnsiTheme="minorHAnsi" w:cstheme="minorHAnsi"/>
                <w:b/>
                <w:color w:val="FFFFFF" w:themeColor="background1"/>
                <w:sz w:val="18"/>
              </w:rPr>
              <w:t>Long-term Proficient Goal</w:t>
            </w:r>
          </w:p>
        </w:tc>
      </w:tr>
      <w:tr w:rsidR="000165F3" w:rsidTr="002B23D0">
        <w:trPr>
          <w:trHeight w:hRule="exact" w:val="1571"/>
          <w:tblHeader/>
        </w:trPr>
        <w:tc>
          <w:tcPr>
            <w:tcW w:w="1535" w:type="dxa"/>
            <w:shd w:val="clear" w:color="auto" w:fill="4F81BD" w:themeFill="accent1"/>
          </w:tcPr>
          <w:p w:rsidR="000165F3" w:rsidRDefault="000165F3" w:rsidP="000435FB">
            <w:pPr>
              <w:pStyle w:val="TableParagraph"/>
              <w:ind w:left="-90" w:right="160" w:firstLine="1"/>
              <w:rPr>
                <w:sz w:val="18"/>
              </w:rPr>
            </w:pPr>
            <w:r>
              <w:rPr>
                <w:color w:val="FFFFFF"/>
                <w:sz w:val="18"/>
              </w:rPr>
              <w:t xml:space="preserve">The </w:t>
            </w:r>
            <w:r w:rsidRPr="00211264">
              <w:rPr>
                <w:noProof/>
                <w:color w:val="FFFFFF"/>
                <w:sz w:val="18"/>
              </w:rPr>
              <w:t>fastest improving</w:t>
            </w:r>
            <w:r>
              <w:rPr>
                <w:color w:val="FFFFFF"/>
                <w:sz w:val="18"/>
              </w:rPr>
              <w:t xml:space="preserve"> state for increasing student achievement on Smarter Balanced assessments.</w:t>
            </w:r>
          </w:p>
        </w:tc>
        <w:tc>
          <w:tcPr>
            <w:tcW w:w="1507" w:type="dxa"/>
            <w:shd w:val="clear" w:color="auto" w:fill="FFFFFF" w:themeFill="background1"/>
          </w:tcPr>
          <w:p w:rsidR="000165F3" w:rsidRPr="00AB70E4" w:rsidRDefault="000165F3" w:rsidP="00AB70E4">
            <w:pPr>
              <w:jc w:val="center"/>
              <w:rPr>
                <w:rFonts w:asciiTheme="minorHAnsi" w:hAnsiTheme="minorHAnsi" w:cstheme="minorHAnsi"/>
                <w:sz w:val="18"/>
              </w:rPr>
            </w:pPr>
            <w:r w:rsidRPr="00AB70E4">
              <w:rPr>
                <w:rFonts w:asciiTheme="minorHAnsi" w:hAnsiTheme="minorHAnsi" w:cstheme="minorHAnsi"/>
                <w:sz w:val="18"/>
              </w:rPr>
              <w:t>2015-2016</w:t>
            </w:r>
          </w:p>
          <w:p w:rsidR="000165F3" w:rsidRPr="00AB70E4" w:rsidRDefault="000165F3" w:rsidP="00AB70E4">
            <w:pPr>
              <w:jc w:val="center"/>
              <w:rPr>
                <w:rFonts w:asciiTheme="minorHAnsi" w:hAnsiTheme="minorHAnsi" w:cstheme="minorHAnsi"/>
                <w:sz w:val="18"/>
              </w:rPr>
            </w:pPr>
            <w:r w:rsidRPr="00AB70E4">
              <w:rPr>
                <w:rFonts w:asciiTheme="minorHAnsi" w:hAnsiTheme="minorHAnsi" w:cstheme="minorHAnsi"/>
                <w:sz w:val="18"/>
              </w:rPr>
              <w:t>ELA</w:t>
            </w:r>
          </w:p>
          <w:p w:rsidR="000165F3" w:rsidRPr="00AB70E4" w:rsidRDefault="000165F3" w:rsidP="00AB70E4">
            <w:pPr>
              <w:jc w:val="center"/>
              <w:rPr>
                <w:rFonts w:asciiTheme="minorHAnsi" w:hAnsiTheme="minorHAnsi" w:cstheme="minorHAnsi"/>
                <w:sz w:val="18"/>
              </w:rPr>
            </w:pPr>
            <w:r w:rsidRPr="00AB70E4">
              <w:rPr>
                <w:rFonts w:asciiTheme="minorHAnsi" w:hAnsiTheme="minorHAnsi" w:cstheme="minorHAnsi"/>
                <w:sz w:val="18"/>
              </w:rPr>
              <w:t>48%</w:t>
            </w:r>
          </w:p>
          <w:p w:rsidR="000165F3" w:rsidRPr="00AB70E4" w:rsidRDefault="000165F3" w:rsidP="00AB70E4">
            <w:pPr>
              <w:jc w:val="center"/>
              <w:rPr>
                <w:rFonts w:asciiTheme="minorHAnsi" w:hAnsiTheme="minorHAnsi" w:cstheme="minorHAnsi"/>
                <w:sz w:val="18"/>
              </w:rPr>
            </w:pPr>
            <w:r w:rsidRPr="00AB70E4">
              <w:rPr>
                <w:rFonts w:asciiTheme="minorHAnsi" w:hAnsiTheme="minorHAnsi" w:cstheme="minorHAnsi"/>
                <w:sz w:val="18"/>
              </w:rPr>
              <w:t>2015-2016</w:t>
            </w:r>
          </w:p>
          <w:p w:rsidR="000165F3" w:rsidRPr="00AB70E4" w:rsidRDefault="000165F3" w:rsidP="00AB70E4">
            <w:pPr>
              <w:jc w:val="center"/>
              <w:rPr>
                <w:rFonts w:asciiTheme="minorHAnsi" w:hAnsiTheme="minorHAnsi" w:cstheme="minorHAnsi"/>
                <w:sz w:val="18"/>
              </w:rPr>
            </w:pPr>
            <w:r w:rsidRPr="00AB70E4">
              <w:rPr>
                <w:rFonts w:asciiTheme="minorHAnsi" w:hAnsiTheme="minorHAnsi" w:cstheme="minorHAnsi"/>
                <w:sz w:val="18"/>
              </w:rPr>
              <w:t>Math</w:t>
            </w:r>
          </w:p>
          <w:p w:rsidR="000165F3" w:rsidRPr="00AB70E4" w:rsidRDefault="000165F3" w:rsidP="00AB70E4">
            <w:pPr>
              <w:jc w:val="center"/>
              <w:rPr>
                <w:rFonts w:asciiTheme="minorHAnsi" w:hAnsiTheme="minorHAnsi" w:cstheme="minorHAnsi"/>
                <w:sz w:val="18"/>
              </w:rPr>
            </w:pPr>
            <w:r w:rsidRPr="00AB70E4">
              <w:rPr>
                <w:rFonts w:asciiTheme="minorHAnsi" w:hAnsiTheme="minorHAnsi" w:cstheme="minorHAnsi"/>
                <w:sz w:val="18"/>
              </w:rPr>
              <w:t>34%</w:t>
            </w:r>
          </w:p>
        </w:tc>
        <w:tc>
          <w:tcPr>
            <w:tcW w:w="1510" w:type="dxa"/>
            <w:shd w:val="clear" w:color="auto" w:fill="FFFFFF" w:themeFill="background1"/>
          </w:tcPr>
          <w:p w:rsidR="000165F3" w:rsidRPr="00AB70E4" w:rsidRDefault="000165F3" w:rsidP="00AB70E4">
            <w:pPr>
              <w:jc w:val="center"/>
              <w:rPr>
                <w:rFonts w:asciiTheme="minorHAnsi" w:hAnsiTheme="minorHAnsi" w:cstheme="minorHAnsi"/>
                <w:sz w:val="18"/>
              </w:rPr>
            </w:pPr>
            <w:r w:rsidRPr="00AB70E4">
              <w:rPr>
                <w:rFonts w:asciiTheme="minorHAnsi" w:hAnsiTheme="minorHAnsi" w:cstheme="minorHAnsi"/>
                <w:sz w:val="18"/>
              </w:rPr>
              <w:t>2016-2017</w:t>
            </w:r>
          </w:p>
          <w:p w:rsidR="000165F3" w:rsidRPr="00AB70E4" w:rsidRDefault="000165F3" w:rsidP="00AB70E4">
            <w:pPr>
              <w:jc w:val="center"/>
              <w:rPr>
                <w:rFonts w:asciiTheme="minorHAnsi" w:hAnsiTheme="minorHAnsi" w:cstheme="minorHAnsi"/>
                <w:sz w:val="18"/>
              </w:rPr>
            </w:pPr>
            <w:r w:rsidRPr="00AB70E4">
              <w:rPr>
                <w:rFonts w:asciiTheme="minorHAnsi" w:hAnsiTheme="minorHAnsi" w:cstheme="minorHAnsi"/>
                <w:sz w:val="18"/>
              </w:rPr>
              <w:t>51%</w:t>
            </w:r>
          </w:p>
          <w:p w:rsidR="000165F3" w:rsidRPr="00AB70E4" w:rsidRDefault="000165F3" w:rsidP="00AB70E4">
            <w:pPr>
              <w:jc w:val="center"/>
              <w:rPr>
                <w:rFonts w:asciiTheme="minorHAnsi" w:hAnsiTheme="minorHAnsi" w:cstheme="minorHAnsi"/>
                <w:sz w:val="18"/>
              </w:rPr>
            </w:pPr>
            <w:r w:rsidRPr="00AB70E4">
              <w:rPr>
                <w:rFonts w:asciiTheme="minorHAnsi" w:hAnsiTheme="minorHAnsi" w:cstheme="minorHAnsi"/>
                <w:sz w:val="18"/>
              </w:rPr>
              <w:t>2017-2018</w:t>
            </w:r>
          </w:p>
          <w:p w:rsidR="000165F3" w:rsidRPr="00AB70E4" w:rsidRDefault="000165F3" w:rsidP="00AB70E4">
            <w:pPr>
              <w:jc w:val="center"/>
              <w:rPr>
                <w:rFonts w:asciiTheme="minorHAnsi" w:hAnsiTheme="minorHAnsi" w:cstheme="minorHAnsi"/>
                <w:sz w:val="18"/>
              </w:rPr>
            </w:pPr>
            <w:r w:rsidRPr="00AB70E4">
              <w:rPr>
                <w:rFonts w:asciiTheme="minorHAnsi" w:hAnsiTheme="minorHAnsi" w:cstheme="minorHAnsi"/>
                <w:sz w:val="18"/>
              </w:rPr>
              <w:t>54%</w:t>
            </w:r>
          </w:p>
          <w:p w:rsidR="000165F3" w:rsidRPr="00AB70E4" w:rsidRDefault="000165F3" w:rsidP="00AB70E4">
            <w:pPr>
              <w:jc w:val="center"/>
              <w:rPr>
                <w:rFonts w:asciiTheme="minorHAnsi" w:hAnsiTheme="minorHAnsi" w:cstheme="minorHAnsi"/>
                <w:sz w:val="18"/>
              </w:rPr>
            </w:pPr>
            <w:r w:rsidRPr="00AB70E4">
              <w:rPr>
                <w:rFonts w:asciiTheme="minorHAnsi" w:hAnsiTheme="minorHAnsi" w:cstheme="minorHAnsi"/>
                <w:sz w:val="18"/>
              </w:rPr>
              <w:t>2018-2019</w:t>
            </w:r>
          </w:p>
          <w:p w:rsidR="000165F3" w:rsidRPr="00AB70E4" w:rsidRDefault="000165F3" w:rsidP="00AB70E4">
            <w:pPr>
              <w:jc w:val="center"/>
              <w:rPr>
                <w:rFonts w:asciiTheme="minorHAnsi" w:hAnsiTheme="minorHAnsi" w:cstheme="minorHAnsi"/>
                <w:sz w:val="18"/>
              </w:rPr>
            </w:pPr>
            <w:r w:rsidRPr="00AB70E4">
              <w:rPr>
                <w:rFonts w:asciiTheme="minorHAnsi" w:hAnsiTheme="minorHAnsi" w:cstheme="minorHAnsi"/>
                <w:sz w:val="18"/>
              </w:rPr>
              <w:t>57%</w:t>
            </w:r>
          </w:p>
        </w:tc>
        <w:tc>
          <w:tcPr>
            <w:tcW w:w="1510" w:type="dxa"/>
            <w:shd w:val="clear" w:color="auto" w:fill="FFFFFF" w:themeFill="background1"/>
          </w:tcPr>
          <w:p w:rsidR="000165F3" w:rsidRPr="00AB70E4" w:rsidRDefault="000165F3" w:rsidP="00AB70E4">
            <w:pPr>
              <w:jc w:val="center"/>
              <w:rPr>
                <w:rFonts w:asciiTheme="minorHAnsi" w:hAnsiTheme="minorHAnsi" w:cstheme="minorHAnsi"/>
                <w:sz w:val="18"/>
              </w:rPr>
            </w:pPr>
            <w:r w:rsidRPr="00AB70E4">
              <w:rPr>
                <w:rFonts w:asciiTheme="minorHAnsi" w:hAnsiTheme="minorHAnsi" w:cstheme="minorHAnsi"/>
                <w:sz w:val="18"/>
              </w:rPr>
              <w:t>2016-2017</w:t>
            </w:r>
          </w:p>
          <w:p w:rsidR="000165F3" w:rsidRPr="00AB70E4" w:rsidRDefault="000165F3" w:rsidP="00AB70E4">
            <w:pPr>
              <w:jc w:val="center"/>
              <w:rPr>
                <w:rFonts w:asciiTheme="minorHAnsi" w:hAnsiTheme="minorHAnsi" w:cstheme="minorHAnsi"/>
                <w:sz w:val="18"/>
              </w:rPr>
            </w:pPr>
            <w:r w:rsidRPr="00AB70E4">
              <w:rPr>
                <w:rFonts w:asciiTheme="minorHAnsi" w:hAnsiTheme="minorHAnsi" w:cstheme="minorHAnsi"/>
                <w:sz w:val="18"/>
              </w:rPr>
              <w:t>36%</w:t>
            </w:r>
          </w:p>
          <w:p w:rsidR="000165F3" w:rsidRPr="00AB70E4" w:rsidRDefault="000165F3" w:rsidP="00AB70E4">
            <w:pPr>
              <w:jc w:val="center"/>
              <w:rPr>
                <w:rFonts w:asciiTheme="minorHAnsi" w:hAnsiTheme="minorHAnsi" w:cstheme="minorHAnsi"/>
                <w:sz w:val="18"/>
              </w:rPr>
            </w:pPr>
            <w:r w:rsidRPr="00AB70E4">
              <w:rPr>
                <w:rFonts w:asciiTheme="minorHAnsi" w:hAnsiTheme="minorHAnsi" w:cstheme="minorHAnsi"/>
                <w:sz w:val="18"/>
              </w:rPr>
              <w:t>2017-2018</w:t>
            </w:r>
          </w:p>
          <w:p w:rsidR="000165F3" w:rsidRPr="00AB70E4" w:rsidRDefault="000165F3" w:rsidP="00AB70E4">
            <w:pPr>
              <w:jc w:val="center"/>
              <w:rPr>
                <w:rFonts w:asciiTheme="minorHAnsi" w:hAnsiTheme="minorHAnsi" w:cstheme="minorHAnsi"/>
                <w:sz w:val="18"/>
              </w:rPr>
            </w:pPr>
            <w:r w:rsidRPr="00AB70E4">
              <w:rPr>
                <w:rFonts w:asciiTheme="minorHAnsi" w:hAnsiTheme="minorHAnsi" w:cstheme="minorHAnsi"/>
                <w:sz w:val="18"/>
              </w:rPr>
              <w:t>37%</w:t>
            </w:r>
          </w:p>
          <w:p w:rsidR="000165F3" w:rsidRPr="00AB70E4" w:rsidRDefault="000165F3" w:rsidP="00AB70E4">
            <w:pPr>
              <w:jc w:val="center"/>
              <w:rPr>
                <w:rFonts w:asciiTheme="minorHAnsi" w:hAnsiTheme="minorHAnsi" w:cstheme="minorHAnsi"/>
                <w:sz w:val="18"/>
              </w:rPr>
            </w:pPr>
            <w:r w:rsidRPr="00AB70E4">
              <w:rPr>
                <w:rFonts w:asciiTheme="minorHAnsi" w:hAnsiTheme="minorHAnsi" w:cstheme="minorHAnsi"/>
                <w:sz w:val="18"/>
              </w:rPr>
              <w:t>2018-2019</w:t>
            </w:r>
          </w:p>
          <w:p w:rsidR="000165F3" w:rsidRPr="00AB70E4" w:rsidRDefault="000165F3" w:rsidP="00AB70E4">
            <w:pPr>
              <w:jc w:val="center"/>
              <w:rPr>
                <w:rFonts w:asciiTheme="minorHAnsi" w:hAnsiTheme="minorHAnsi" w:cstheme="minorHAnsi"/>
                <w:sz w:val="18"/>
              </w:rPr>
            </w:pPr>
            <w:r w:rsidRPr="00AB70E4">
              <w:rPr>
                <w:rFonts w:asciiTheme="minorHAnsi" w:hAnsiTheme="minorHAnsi" w:cstheme="minorHAnsi"/>
                <w:sz w:val="18"/>
              </w:rPr>
              <w:t>38%</w:t>
            </w:r>
          </w:p>
        </w:tc>
        <w:tc>
          <w:tcPr>
            <w:tcW w:w="1507" w:type="dxa"/>
            <w:shd w:val="clear" w:color="auto" w:fill="FFFFFF" w:themeFill="background1"/>
          </w:tcPr>
          <w:p w:rsidR="000165F3" w:rsidRPr="00AB70E4" w:rsidRDefault="000165F3" w:rsidP="00AB70E4">
            <w:pPr>
              <w:jc w:val="center"/>
              <w:rPr>
                <w:rFonts w:asciiTheme="minorHAnsi" w:hAnsiTheme="minorHAnsi" w:cstheme="minorHAnsi"/>
                <w:sz w:val="18"/>
              </w:rPr>
            </w:pPr>
            <w:r w:rsidRPr="00AB70E4">
              <w:rPr>
                <w:rFonts w:asciiTheme="minorHAnsi" w:hAnsiTheme="minorHAnsi" w:cstheme="minorHAnsi"/>
                <w:sz w:val="18"/>
              </w:rPr>
              <w:t>2019-2020</w:t>
            </w:r>
          </w:p>
          <w:p w:rsidR="000165F3" w:rsidRPr="00AB70E4" w:rsidRDefault="000165F3" w:rsidP="00AB70E4">
            <w:pPr>
              <w:jc w:val="center"/>
              <w:rPr>
                <w:rFonts w:asciiTheme="minorHAnsi" w:hAnsiTheme="minorHAnsi" w:cstheme="minorHAnsi"/>
                <w:sz w:val="18"/>
              </w:rPr>
            </w:pPr>
            <w:r w:rsidRPr="00AB70E4">
              <w:rPr>
                <w:rFonts w:asciiTheme="minorHAnsi" w:hAnsiTheme="minorHAnsi" w:cstheme="minorHAnsi"/>
                <w:sz w:val="18"/>
              </w:rPr>
              <w:t>ELA</w:t>
            </w:r>
          </w:p>
          <w:p w:rsidR="000165F3" w:rsidRPr="00AB70E4" w:rsidRDefault="000165F3" w:rsidP="00AB70E4">
            <w:pPr>
              <w:jc w:val="center"/>
              <w:rPr>
                <w:rFonts w:asciiTheme="minorHAnsi" w:hAnsiTheme="minorHAnsi" w:cstheme="minorHAnsi"/>
                <w:sz w:val="18"/>
              </w:rPr>
            </w:pPr>
            <w:r w:rsidRPr="00AB70E4">
              <w:rPr>
                <w:rFonts w:asciiTheme="minorHAnsi" w:hAnsiTheme="minorHAnsi" w:cstheme="minorHAnsi"/>
                <w:sz w:val="18"/>
              </w:rPr>
              <w:t>59%</w:t>
            </w:r>
          </w:p>
          <w:p w:rsidR="000165F3" w:rsidRPr="00AB70E4" w:rsidRDefault="000165F3" w:rsidP="00AB70E4">
            <w:pPr>
              <w:jc w:val="center"/>
              <w:rPr>
                <w:rFonts w:asciiTheme="minorHAnsi" w:hAnsiTheme="minorHAnsi" w:cstheme="minorHAnsi"/>
                <w:sz w:val="18"/>
              </w:rPr>
            </w:pPr>
            <w:r w:rsidRPr="00AB70E4">
              <w:rPr>
                <w:rFonts w:asciiTheme="minorHAnsi" w:hAnsiTheme="minorHAnsi" w:cstheme="minorHAnsi"/>
                <w:sz w:val="18"/>
              </w:rPr>
              <w:t>Math</w:t>
            </w:r>
          </w:p>
          <w:p w:rsidR="000165F3" w:rsidRPr="00AB70E4" w:rsidRDefault="000165F3" w:rsidP="00AB70E4">
            <w:pPr>
              <w:jc w:val="center"/>
              <w:rPr>
                <w:rFonts w:asciiTheme="minorHAnsi" w:hAnsiTheme="minorHAnsi" w:cstheme="minorHAnsi"/>
                <w:sz w:val="18"/>
              </w:rPr>
            </w:pPr>
            <w:r w:rsidRPr="00AB70E4">
              <w:rPr>
                <w:rFonts w:asciiTheme="minorHAnsi" w:hAnsiTheme="minorHAnsi" w:cstheme="minorHAnsi"/>
                <w:sz w:val="18"/>
              </w:rPr>
              <w:t>39%</w:t>
            </w:r>
          </w:p>
        </w:tc>
        <w:tc>
          <w:tcPr>
            <w:tcW w:w="1791" w:type="dxa"/>
            <w:shd w:val="clear" w:color="auto" w:fill="FFFFFF" w:themeFill="background1"/>
          </w:tcPr>
          <w:p w:rsidR="000165F3" w:rsidRPr="00AB70E4" w:rsidRDefault="000165F3" w:rsidP="00AB70E4">
            <w:pPr>
              <w:jc w:val="center"/>
              <w:rPr>
                <w:rFonts w:asciiTheme="minorHAnsi" w:hAnsiTheme="minorHAnsi" w:cstheme="minorHAnsi"/>
                <w:sz w:val="18"/>
              </w:rPr>
            </w:pPr>
            <w:r w:rsidRPr="00AB70E4">
              <w:rPr>
                <w:rFonts w:asciiTheme="minorHAnsi" w:hAnsiTheme="minorHAnsi" w:cstheme="minorHAnsi"/>
                <w:sz w:val="18"/>
              </w:rPr>
              <w:t>2021-2022</w:t>
            </w:r>
          </w:p>
          <w:p w:rsidR="000165F3" w:rsidRPr="00AB70E4" w:rsidRDefault="000165F3" w:rsidP="00AB70E4">
            <w:pPr>
              <w:jc w:val="center"/>
              <w:rPr>
                <w:rFonts w:asciiTheme="minorHAnsi" w:hAnsiTheme="minorHAnsi" w:cstheme="minorHAnsi"/>
                <w:sz w:val="18"/>
              </w:rPr>
            </w:pPr>
            <w:r w:rsidRPr="00AB70E4">
              <w:rPr>
                <w:rFonts w:asciiTheme="minorHAnsi" w:hAnsiTheme="minorHAnsi" w:cstheme="minorHAnsi"/>
                <w:sz w:val="18"/>
              </w:rPr>
              <w:t>ELA</w:t>
            </w:r>
          </w:p>
          <w:p w:rsidR="000165F3" w:rsidRPr="00AB70E4" w:rsidRDefault="000165F3" w:rsidP="00AB70E4">
            <w:pPr>
              <w:jc w:val="center"/>
              <w:rPr>
                <w:rFonts w:asciiTheme="minorHAnsi" w:hAnsiTheme="minorHAnsi" w:cstheme="minorHAnsi"/>
                <w:sz w:val="18"/>
              </w:rPr>
            </w:pPr>
            <w:r w:rsidRPr="00AB70E4">
              <w:rPr>
                <w:rFonts w:asciiTheme="minorHAnsi" w:hAnsiTheme="minorHAnsi" w:cstheme="minorHAnsi"/>
                <w:sz w:val="18"/>
              </w:rPr>
              <w:t>61%</w:t>
            </w:r>
          </w:p>
          <w:p w:rsidR="000165F3" w:rsidRPr="00AB70E4" w:rsidRDefault="000165F3" w:rsidP="00AB70E4">
            <w:pPr>
              <w:jc w:val="center"/>
              <w:rPr>
                <w:rFonts w:asciiTheme="minorHAnsi" w:hAnsiTheme="minorHAnsi" w:cstheme="minorHAnsi"/>
                <w:sz w:val="18"/>
              </w:rPr>
            </w:pPr>
            <w:r w:rsidRPr="00AB70E4">
              <w:rPr>
                <w:rFonts w:asciiTheme="minorHAnsi" w:hAnsiTheme="minorHAnsi" w:cstheme="minorHAnsi"/>
                <w:sz w:val="18"/>
              </w:rPr>
              <w:t>Math</w:t>
            </w:r>
          </w:p>
          <w:p w:rsidR="000165F3" w:rsidRPr="00AB70E4" w:rsidRDefault="000165F3" w:rsidP="00AB70E4">
            <w:pPr>
              <w:jc w:val="center"/>
              <w:rPr>
                <w:rFonts w:asciiTheme="minorHAnsi" w:hAnsiTheme="minorHAnsi" w:cstheme="minorHAnsi"/>
                <w:sz w:val="18"/>
              </w:rPr>
            </w:pPr>
            <w:r w:rsidRPr="00AB70E4">
              <w:rPr>
                <w:rFonts w:asciiTheme="minorHAnsi" w:hAnsiTheme="minorHAnsi" w:cstheme="minorHAnsi"/>
                <w:sz w:val="18"/>
              </w:rPr>
              <w:t>41%</w:t>
            </w:r>
          </w:p>
        </w:tc>
      </w:tr>
    </w:tbl>
    <w:p w:rsidR="000165F3" w:rsidRDefault="000165F3" w:rsidP="00140CE0">
      <w:pPr>
        <w:spacing w:after="54"/>
        <w:ind w:left="90"/>
        <w:rPr>
          <w:i/>
          <w:sz w:val="20"/>
        </w:rPr>
      </w:pPr>
      <w:r>
        <w:rPr>
          <w:i/>
          <w:sz w:val="20"/>
        </w:rPr>
        <w:t>High School Graduation Long-term Goals and Annual Benchmarks</w:t>
      </w:r>
    </w:p>
    <w:tbl>
      <w:tblPr>
        <w:tblStyle w:val="TableGrid"/>
        <w:tblW w:w="0" w:type="auto"/>
        <w:tblInd w:w="198" w:type="dxa"/>
        <w:shd w:val="clear" w:color="auto" w:fill="4F81BD" w:themeFill="accent1"/>
        <w:tblLayout w:type="fixed"/>
        <w:tblLook w:val="01E0" w:firstRow="1" w:lastRow="1" w:firstColumn="1" w:lastColumn="1" w:noHBand="0" w:noVBand="0"/>
        <w:tblCaption w:val="High School Graduation Long-term Goals and Annual Benchmarks"/>
      </w:tblPr>
      <w:tblGrid>
        <w:gridCol w:w="1583"/>
        <w:gridCol w:w="1944"/>
        <w:gridCol w:w="1944"/>
        <w:gridCol w:w="1944"/>
        <w:gridCol w:w="1944"/>
      </w:tblGrid>
      <w:tr w:rsidR="000165F3" w:rsidTr="002B23D0">
        <w:trPr>
          <w:trHeight w:hRule="exact" w:val="437"/>
          <w:tblHeader/>
        </w:trPr>
        <w:tc>
          <w:tcPr>
            <w:tcW w:w="1583" w:type="dxa"/>
            <w:shd w:val="clear" w:color="auto" w:fill="4F81BD" w:themeFill="accent1"/>
          </w:tcPr>
          <w:p w:rsidR="000165F3" w:rsidRDefault="000165F3" w:rsidP="000435FB">
            <w:pPr>
              <w:pStyle w:val="TableParagraph"/>
              <w:spacing w:before="109"/>
              <w:ind w:left="448" w:right="449"/>
              <w:rPr>
                <w:b/>
                <w:sz w:val="18"/>
              </w:rPr>
            </w:pPr>
            <w:r>
              <w:rPr>
                <w:b/>
                <w:color w:val="FFFFFF"/>
                <w:sz w:val="18"/>
              </w:rPr>
              <w:t>Goal</w:t>
            </w:r>
          </w:p>
        </w:tc>
        <w:tc>
          <w:tcPr>
            <w:tcW w:w="1944" w:type="dxa"/>
            <w:shd w:val="clear" w:color="auto" w:fill="4F81BD" w:themeFill="accent1"/>
          </w:tcPr>
          <w:p w:rsidR="000165F3" w:rsidRDefault="000165F3" w:rsidP="000435FB">
            <w:pPr>
              <w:pStyle w:val="TableParagraph"/>
              <w:spacing w:before="109"/>
              <w:ind w:left="434" w:right="434" w:hanging="235"/>
              <w:rPr>
                <w:b/>
                <w:sz w:val="18"/>
              </w:rPr>
            </w:pPr>
            <w:r>
              <w:rPr>
                <w:b/>
                <w:color w:val="FFFFFF"/>
                <w:sz w:val="18"/>
              </w:rPr>
              <w:t>Class of 2015</w:t>
            </w:r>
          </w:p>
        </w:tc>
        <w:tc>
          <w:tcPr>
            <w:tcW w:w="1944" w:type="dxa"/>
            <w:shd w:val="clear" w:color="auto" w:fill="4F81BD" w:themeFill="accent1"/>
          </w:tcPr>
          <w:p w:rsidR="000165F3" w:rsidRDefault="000165F3" w:rsidP="000435FB">
            <w:pPr>
              <w:pStyle w:val="TableParagraph"/>
              <w:spacing w:before="109"/>
              <w:ind w:left="376"/>
              <w:rPr>
                <w:b/>
                <w:sz w:val="18"/>
              </w:rPr>
            </w:pPr>
            <w:r>
              <w:rPr>
                <w:b/>
                <w:color w:val="FFFFFF"/>
                <w:sz w:val="18"/>
              </w:rPr>
              <w:t>Annual Targets</w:t>
            </w:r>
          </w:p>
        </w:tc>
        <w:tc>
          <w:tcPr>
            <w:tcW w:w="1944" w:type="dxa"/>
            <w:shd w:val="clear" w:color="auto" w:fill="4F81BD" w:themeFill="accent1"/>
          </w:tcPr>
          <w:p w:rsidR="000165F3" w:rsidRDefault="000165F3" w:rsidP="00AB70E4">
            <w:pPr>
              <w:pStyle w:val="TableParagraph"/>
              <w:ind w:left="91" w:right="17"/>
              <w:jc w:val="center"/>
              <w:rPr>
                <w:b/>
                <w:sz w:val="18"/>
              </w:rPr>
            </w:pPr>
            <w:r>
              <w:rPr>
                <w:b/>
                <w:color w:val="FFFFFF"/>
                <w:sz w:val="18"/>
              </w:rPr>
              <w:t>Interim Graduation Rate Goal</w:t>
            </w:r>
          </w:p>
        </w:tc>
        <w:tc>
          <w:tcPr>
            <w:tcW w:w="1944" w:type="dxa"/>
            <w:shd w:val="clear" w:color="auto" w:fill="4F81BD" w:themeFill="accent1"/>
          </w:tcPr>
          <w:p w:rsidR="000165F3" w:rsidRDefault="000165F3" w:rsidP="000435FB">
            <w:pPr>
              <w:pStyle w:val="TableParagraph"/>
              <w:ind w:left="576" w:right="90" w:hanging="629"/>
              <w:rPr>
                <w:b/>
                <w:sz w:val="18"/>
              </w:rPr>
            </w:pPr>
            <w:r>
              <w:rPr>
                <w:b/>
                <w:color w:val="FFFFFF"/>
                <w:sz w:val="18"/>
              </w:rPr>
              <w:t>Long-term Graduation Rate Goal</w:t>
            </w:r>
          </w:p>
        </w:tc>
      </w:tr>
      <w:tr w:rsidR="000165F3" w:rsidTr="002B23D0">
        <w:trPr>
          <w:trHeight w:hRule="exact" w:val="1330"/>
          <w:tblHeader/>
        </w:trPr>
        <w:tc>
          <w:tcPr>
            <w:tcW w:w="1583" w:type="dxa"/>
            <w:shd w:val="clear" w:color="auto" w:fill="4F81BD" w:themeFill="accent1"/>
          </w:tcPr>
          <w:p w:rsidR="000165F3" w:rsidRDefault="000165F3" w:rsidP="000435FB">
            <w:pPr>
              <w:pStyle w:val="TableParagraph"/>
              <w:spacing w:before="109"/>
              <w:ind w:left="-90" w:right="160" w:firstLine="1"/>
              <w:rPr>
                <w:sz w:val="18"/>
              </w:rPr>
            </w:pPr>
            <w:r>
              <w:rPr>
                <w:color w:val="FFFFFF"/>
                <w:sz w:val="18"/>
              </w:rPr>
              <w:t xml:space="preserve">The </w:t>
            </w:r>
            <w:r w:rsidRPr="00211264">
              <w:rPr>
                <w:noProof/>
                <w:color w:val="FFFFFF"/>
                <w:sz w:val="18"/>
              </w:rPr>
              <w:t>fastest improving</w:t>
            </w:r>
            <w:r>
              <w:rPr>
                <w:color w:val="FFFFFF"/>
                <w:sz w:val="18"/>
              </w:rPr>
              <w:t xml:space="preserve"> state for increasing high school graduation rates.</w:t>
            </w:r>
          </w:p>
        </w:tc>
        <w:tc>
          <w:tcPr>
            <w:tcW w:w="1944" w:type="dxa"/>
            <w:shd w:val="clear" w:color="auto" w:fill="FFFFFF" w:themeFill="background1"/>
          </w:tcPr>
          <w:p w:rsidR="000165F3" w:rsidRPr="00AB70E4" w:rsidRDefault="000165F3" w:rsidP="00AB70E4">
            <w:pPr>
              <w:jc w:val="center"/>
              <w:rPr>
                <w:rFonts w:asciiTheme="minorHAnsi" w:hAnsiTheme="minorHAnsi" w:cstheme="minorHAnsi"/>
                <w:sz w:val="18"/>
              </w:rPr>
            </w:pPr>
          </w:p>
          <w:p w:rsidR="000165F3" w:rsidRPr="00AB70E4" w:rsidRDefault="000165F3" w:rsidP="00AB70E4">
            <w:pPr>
              <w:jc w:val="center"/>
              <w:rPr>
                <w:rFonts w:asciiTheme="minorHAnsi" w:hAnsiTheme="minorHAnsi" w:cstheme="minorHAnsi"/>
                <w:sz w:val="18"/>
              </w:rPr>
            </w:pPr>
          </w:p>
          <w:p w:rsidR="000165F3" w:rsidRPr="00AB70E4" w:rsidRDefault="000165F3" w:rsidP="00AB70E4">
            <w:pPr>
              <w:jc w:val="center"/>
              <w:rPr>
                <w:rFonts w:asciiTheme="minorHAnsi" w:hAnsiTheme="minorHAnsi" w:cstheme="minorHAnsi"/>
                <w:sz w:val="18"/>
              </w:rPr>
            </w:pPr>
            <w:r w:rsidRPr="00AB70E4">
              <w:rPr>
                <w:rFonts w:asciiTheme="minorHAnsi" w:hAnsiTheme="minorHAnsi" w:cstheme="minorHAnsi"/>
                <w:sz w:val="18"/>
              </w:rPr>
              <w:t>70.77%</w:t>
            </w:r>
          </w:p>
        </w:tc>
        <w:tc>
          <w:tcPr>
            <w:tcW w:w="1944" w:type="dxa"/>
            <w:shd w:val="clear" w:color="auto" w:fill="FFFFFF" w:themeFill="background1"/>
          </w:tcPr>
          <w:p w:rsidR="000165F3" w:rsidRPr="00AB70E4" w:rsidRDefault="000165F3" w:rsidP="00AB70E4">
            <w:pPr>
              <w:jc w:val="center"/>
              <w:rPr>
                <w:rFonts w:asciiTheme="minorHAnsi" w:hAnsiTheme="minorHAnsi" w:cstheme="minorHAnsi"/>
                <w:sz w:val="18"/>
              </w:rPr>
            </w:pPr>
            <w:r w:rsidRPr="00AB70E4">
              <w:rPr>
                <w:rFonts w:asciiTheme="minorHAnsi" w:hAnsiTheme="minorHAnsi" w:cstheme="minorHAnsi"/>
                <w:sz w:val="18"/>
              </w:rPr>
              <w:t>2016-2017</w:t>
            </w:r>
          </w:p>
          <w:p w:rsidR="000165F3" w:rsidRPr="00AB70E4" w:rsidRDefault="000165F3" w:rsidP="00AB70E4">
            <w:pPr>
              <w:jc w:val="center"/>
              <w:rPr>
                <w:rFonts w:asciiTheme="minorHAnsi" w:hAnsiTheme="minorHAnsi" w:cstheme="minorHAnsi"/>
                <w:sz w:val="18"/>
              </w:rPr>
            </w:pPr>
            <w:r w:rsidRPr="00AB70E4">
              <w:rPr>
                <w:rFonts w:asciiTheme="minorHAnsi" w:hAnsiTheme="minorHAnsi" w:cstheme="minorHAnsi"/>
                <w:sz w:val="18"/>
              </w:rPr>
              <w:t>73%</w:t>
            </w:r>
          </w:p>
          <w:p w:rsidR="000165F3" w:rsidRPr="00AB70E4" w:rsidRDefault="000165F3" w:rsidP="00AB70E4">
            <w:pPr>
              <w:jc w:val="center"/>
              <w:rPr>
                <w:rFonts w:asciiTheme="minorHAnsi" w:hAnsiTheme="minorHAnsi" w:cstheme="minorHAnsi"/>
                <w:sz w:val="18"/>
              </w:rPr>
            </w:pPr>
            <w:r w:rsidRPr="00AB70E4">
              <w:rPr>
                <w:rFonts w:asciiTheme="minorHAnsi" w:hAnsiTheme="minorHAnsi" w:cstheme="minorHAnsi"/>
                <w:sz w:val="18"/>
              </w:rPr>
              <w:t>2017-2018</w:t>
            </w:r>
          </w:p>
          <w:p w:rsidR="000165F3" w:rsidRPr="00AB70E4" w:rsidRDefault="000165F3" w:rsidP="00AB70E4">
            <w:pPr>
              <w:jc w:val="center"/>
              <w:rPr>
                <w:rFonts w:asciiTheme="minorHAnsi" w:hAnsiTheme="minorHAnsi" w:cstheme="minorHAnsi"/>
                <w:sz w:val="18"/>
              </w:rPr>
            </w:pPr>
            <w:r w:rsidRPr="00AB70E4">
              <w:rPr>
                <w:rFonts w:asciiTheme="minorHAnsi" w:hAnsiTheme="minorHAnsi" w:cstheme="minorHAnsi"/>
                <w:sz w:val="18"/>
              </w:rPr>
              <w:t>75%</w:t>
            </w:r>
          </w:p>
          <w:p w:rsidR="000165F3" w:rsidRPr="00AB70E4" w:rsidRDefault="000165F3" w:rsidP="00AB70E4">
            <w:pPr>
              <w:jc w:val="center"/>
              <w:rPr>
                <w:rFonts w:asciiTheme="minorHAnsi" w:hAnsiTheme="minorHAnsi" w:cstheme="minorHAnsi"/>
                <w:sz w:val="18"/>
              </w:rPr>
            </w:pPr>
            <w:r w:rsidRPr="00AB70E4">
              <w:rPr>
                <w:rFonts w:asciiTheme="minorHAnsi" w:hAnsiTheme="minorHAnsi" w:cstheme="minorHAnsi"/>
                <w:sz w:val="18"/>
              </w:rPr>
              <w:t>2018-2019</w:t>
            </w:r>
          </w:p>
          <w:p w:rsidR="000165F3" w:rsidRPr="00AB70E4" w:rsidRDefault="000165F3" w:rsidP="00AB70E4">
            <w:pPr>
              <w:jc w:val="center"/>
              <w:rPr>
                <w:rFonts w:asciiTheme="minorHAnsi" w:hAnsiTheme="minorHAnsi" w:cstheme="minorHAnsi"/>
                <w:sz w:val="18"/>
              </w:rPr>
            </w:pPr>
            <w:r w:rsidRPr="00AB70E4">
              <w:rPr>
                <w:rFonts w:asciiTheme="minorHAnsi" w:hAnsiTheme="minorHAnsi" w:cstheme="minorHAnsi"/>
                <w:sz w:val="18"/>
              </w:rPr>
              <w:t>77%</w:t>
            </w:r>
          </w:p>
        </w:tc>
        <w:tc>
          <w:tcPr>
            <w:tcW w:w="1944" w:type="dxa"/>
            <w:shd w:val="clear" w:color="auto" w:fill="FFFFFF" w:themeFill="background1"/>
          </w:tcPr>
          <w:p w:rsidR="000165F3" w:rsidRPr="00AB70E4" w:rsidRDefault="000165F3" w:rsidP="00AB70E4">
            <w:pPr>
              <w:jc w:val="center"/>
              <w:rPr>
                <w:rFonts w:asciiTheme="minorHAnsi" w:hAnsiTheme="minorHAnsi" w:cstheme="minorHAnsi"/>
                <w:sz w:val="18"/>
              </w:rPr>
            </w:pPr>
          </w:p>
          <w:p w:rsidR="000165F3" w:rsidRPr="00AB70E4" w:rsidRDefault="000165F3" w:rsidP="00AB70E4">
            <w:pPr>
              <w:jc w:val="center"/>
              <w:rPr>
                <w:rFonts w:asciiTheme="minorHAnsi" w:hAnsiTheme="minorHAnsi" w:cstheme="minorHAnsi"/>
                <w:sz w:val="18"/>
              </w:rPr>
            </w:pPr>
          </w:p>
          <w:p w:rsidR="000165F3" w:rsidRPr="00AB70E4" w:rsidRDefault="000165F3" w:rsidP="00AB70E4">
            <w:pPr>
              <w:jc w:val="center"/>
              <w:rPr>
                <w:rFonts w:asciiTheme="minorHAnsi" w:hAnsiTheme="minorHAnsi" w:cstheme="minorHAnsi"/>
                <w:sz w:val="18"/>
              </w:rPr>
            </w:pPr>
            <w:r w:rsidRPr="00AB70E4">
              <w:rPr>
                <w:rFonts w:asciiTheme="minorHAnsi" w:hAnsiTheme="minorHAnsi" w:cstheme="minorHAnsi"/>
                <w:sz w:val="18"/>
              </w:rPr>
              <w:t>2019-2020</w:t>
            </w:r>
          </w:p>
          <w:p w:rsidR="000165F3" w:rsidRPr="00AB70E4" w:rsidRDefault="000165F3" w:rsidP="00AB70E4">
            <w:pPr>
              <w:jc w:val="center"/>
              <w:rPr>
                <w:rFonts w:asciiTheme="minorHAnsi" w:hAnsiTheme="minorHAnsi" w:cstheme="minorHAnsi"/>
                <w:sz w:val="18"/>
              </w:rPr>
            </w:pPr>
            <w:r w:rsidRPr="00AB70E4">
              <w:rPr>
                <w:rFonts w:asciiTheme="minorHAnsi" w:hAnsiTheme="minorHAnsi" w:cstheme="minorHAnsi"/>
                <w:sz w:val="18"/>
              </w:rPr>
              <w:t>80%</w:t>
            </w:r>
          </w:p>
        </w:tc>
        <w:tc>
          <w:tcPr>
            <w:tcW w:w="1944" w:type="dxa"/>
            <w:shd w:val="clear" w:color="auto" w:fill="FFFFFF" w:themeFill="background1"/>
          </w:tcPr>
          <w:p w:rsidR="000165F3" w:rsidRPr="00AB70E4" w:rsidRDefault="000165F3" w:rsidP="00AB70E4">
            <w:pPr>
              <w:jc w:val="center"/>
              <w:rPr>
                <w:rFonts w:asciiTheme="minorHAnsi" w:hAnsiTheme="minorHAnsi" w:cstheme="minorHAnsi"/>
                <w:sz w:val="18"/>
              </w:rPr>
            </w:pPr>
          </w:p>
          <w:p w:rsidR="000165F3" w:rsidRPr="00AB70E4" w:rsidRDefault="000165F3" w:rsidP="00AB70E4">
            <w:pPr>
              <w:jc w:val="center"/>
              <w:rPr>
                <w:rFonts w:asciiTheme="minorHAnsi" w:hAnsiTheme="minorHAnsi" w:cstheme="minorHAnsi"/>
                <w:sz w:val="18"/>
              </w:rPr>
            </w:pPr>
          </w:p>
          <w:p w:rsidR="000165F3" w:rsidRPr="00AB70E4" w:rsidRDefault="000165F3" w:rsidP="00AB70E4">
            <w:pPr>
              <w:jc w:val="center"/>
              <w:rPr>
                <w:rFonts w:asciiTheme="minorHAnsi" w:hAnsiTheme="minorHAnsi" w:cstheme="minorHAnsi"/>
                <w:sz w:val="18"/>
              </w:rPr>
            </w:pPr>
            <w:r w:rsidRPr="00AB70E4">
              <w:rPr>
                <w:rFonts w:asciiTheme="minorHAnsi" w:hAnsiTheme="minorHAnsi" w:cstheme="minorHAnsi"/>
                <w:sz w:val="18"/>
              </w:rPr>
              <w:t>2021-2022</w:t>
            </w:r>
          </w:p>
          <w:p w:rsidR="000165F3" w:rsidRPr="00AB70E4" w:rsidRDefault="000165F3" w:rsidP="00AB70E4">
            <w:pPr>
              <w:jc w:val="center"/>
              <w:rPr>
                <w:rFonts w:asciiTheme="minorHAnsi" w:hAnsiTheme="minorHAnsi" w:cstheme="minorHAnsi"/>
                <w:sz w:val="18"/>
              </w:rPr>
            </w:pPr>
            <w:r w:rsidRPr="00AB70E4">
              <w:rPr>
                <w:rFonts w:asciiTheme="minorHAnsi" w:hAnsiTheme="minorHAnsi" w:cstheme="minorHAnsi"/>
                <w:sz w:val="18"/>
              </w:rPr>
              <w:t>84%</w:t>
            </w:r>
          </w:p>
        </w:tc>
      </w:tr>
    </w:tbl>
    <w:p w:rsidR="000165F3" w:rsidRDefault="000165F3" w:rsidP="00140CE0">
      <w:pPr>
        <w:ind w:left="90"/>
        <w:rPr>
          <w:i/>
          <w:sz w:val="20"/>
        </w:rPr>
      </w:pPr>
      <w:r>
        <w:rPr>
          <w:i/>
          <w:sz w:val="20"/>
        </w:rPr>
        <w:t>ACT Long-term Goals and Annual Benchmarks</w:t>
      </w:r>
    </w:p>
    <w:tbl>
      <w:tblPr>
        <w:tblStyle w:val="TableGrid"/>
        <w:tblW w:w="0" w:type="auto"/>
        <w:tblInd w:w="198" w:type="dxa"/>
        <w:tblLayout w:type="fixed"/>
        <w:tblLook w:val="01E0" w:firstRow="1" w:lastRow="1" w:firstColumn="1" w:lastColumn="1" w:noHBand="0" w:noVBand="0"/>
        <w:tblCaption w:val="ACT Long-term Goals and Annual Benchmarks"/>
        <w:tblDescription w:val="ACT Long-term Goals and Annual Benchmarks"/>
      </w:tblPr>
      <w:tblGrid>
        <w:gridCol w:w="1535"/>
        <w:gridCol w:w="1886"/>
        <w:gridCol w:w="1884"/>
        <w:gridCol w:w="1886"/>
        <w:gridCol w:w="2169"/>
      </w:tblGrid>
      <w:tr w:rsidR="000165F3" w:rsidTr="002B23D0">
        <w:trPr>
          <w:trHeight w:hRule="exact" w:val="450"/>
          <w:tblHeader/>
        </w:trPr>
        <w:tc>
          <w:tcPr>
            <w:tcW w:w="1535" w:type="dxa"/>
            <w:shd w:val="clear" w:color="auto" w:fill="4F81BD" w:themeFill="accent1"/>
          </w:tcPr>
          <w:p w:rsidR="000165F3" w:rsidRDefault="000165F3" w:rsidP="000435FB">
            <w:pPr>
              <w:pStyle w:val="TableParagraph"/>
              <w:spacing w:before="108"/>
              <w:ind w:left="448" w:right="449"/>
              <w:rPr>
                <w:b/>
                <w:sz w:val="18"/>
              </w:rPr>
            </w:pPr>
            <w:r>
              <w:rPr>
                <w:b/>
                <w:color w:val="FFFFFF"/>
                <w:sz w:val="18"/>
              </w:rPr>
              <w:t>Goal</w:t>
            </w:r>
          </w:p>
        </w:tc>
        <w:tc>
          <w:tcPr>
            <w:tcW w:w="1886" w:type="dxa"/>
            <w:shd w:val="clear" w:color="auto" w:fill="4F81BD" w:themeFill="accent1"/>
          </w:tcPr>
          <w:p w:rsidR="000165F3" w:rsidRDefault="000165F3" w:rsidP="000435FB">
            <w:pPr>
              <w:pStyle w:val="TableParagraph"/>
              <w:ind w:left="729" w:hanging="662"/>
              <w:rPr>
                <w:b/>
                <w:sz w:val="18"/>
              </w:rPr>
            </w:pPr>
            <w:r>
              <w:rPr>
                <w:b/>
                <w:color w:val="FFFFFF"/>
                <w:sz w:val="18"/>
              </w:rPr>
              <w:t>Baseline Composite Score</w:t>
            </w:r>
          </w:p>
        </w:tc>
        <w:tc>
          <w:tcPr>
            <w:tcW w:w="1884" w:type="dxa"/>
            <w:shd w:val="clear" w:color="auto" w:fill="4F81BD" w:themeFill="accent1"/>
          </w:tcPr>
          <w:p w:rsidR="000165F3" w:rsidRDefault="000165F3" w:rsidP="000435FB">
            <w:pPr>
              <w:pStyle w:val="TableParagraph"/>
              <w:spacing w:before="108"/>
              <w:ind w:left="372"/>
              <w:rPr>
                <w:b/>
                <w:sz w:val="18"/>
              </w:rPr>
            </w:pPr>
            <w:r>
              <w:rPr>
                <w:b/>
                <w:color w:val="FFFFFF"/>
                <w:sz w:val="18"/>
              </w:rPr>
              <w:t>Annual Targets</w:t>
            </w:r>
          </w:p>
        </w:tc>
        <w:tc>
          <w:tcPr>
            <w:tcW w:w="1886" w:type="dxa"/>
            <w:shd w:val="clear" w:color="auto" w:fill="4F81BD" w:themeFill="accent1"/>
          </w:tcPr>
          <w:p w:rsidR="000165F3" w:rsidRDefault="000165F3" w:rsidP="000435FB">
            <w:pPr>
              <w:pStyle w:val="TableParagraph"/>
              <w:tabs>
                <w:tab w:val="left" w:pos="1670"/>
              </w:tabs>
              <w:ind w:left="571" w:right="63" w:hanging="494"/>
              <w:rPr>
                <w:b/>
                <w:sz w:val="18"/>
              </w:rPr>
            </w:pPr>
            <w:r>
              <w:rPr>
                <w:b/>
                <w:color w:val="FFFFFF"/>
                <w:sz w:val="18"/>
              </w:rPr>
              <w:t>Interim Graduation Rate Goal</w:t>
            </w:r>
          </w:p>
        </w:tc>
        <w:tc>
          <w:tcPr>
            <w:tcW w:w="2169" w:type="dxa"/>
            <w:shd w:val="clear" w:color="auto" w:fill="4F81BD" w:themeFill="accent1"/>
          </w:tcPr>
          <w:p w:rsidR="000165F3" w:rsidRDefault="000165F3" w:rsidP="000435FB">
            <w:pPr>
              <w:pStyle w:val="TableParagraph"/>
              <w:ind w:left="549" w:right="88" w:hanging="444"/>
              <w:rPr>
                <w:b/>
                <w:sz w:val="18"/>
              </w:rPr>
            </w:pPr>
            <w:r>
              <w:rPr>
                <w:b/>
                <w:color w:val="FFFFFF"/>
                <w:sz w:val="18"/>
              </w:rPr>
              <w:t>Long-term Graduation Rate Goal</w:t>
            </w:r>
          </w:p>
        </w:tc>
      </w:tr>
      <w:tr w:rsidR="000165F3" w:rsidTr="00ED05C1">
        <w:trPr>
          <w:trHeight w:hRule="exact" w:val="1414"/>
          <w:tblHeader/>
        </w:trPr>
        <w:tc>
          <w:tcPr>
            <w:tcW w:w="1535" w:type="dxa"/>
            <w:shd w:val="clear" w:color="auto" w:fill="4F81BD" w:themeFill="accent1"/>
          </w:tcPr>
          <w:p w:rsidR="000165F3" w:rsidRDefault="000165F3" w:rsidP="000435FB">
            <w:pPr>
              <w:pStyle w:val="TableParagraph"/>
              <w:spacing w:before="1"/>
              <w:ind w:left="72"/>
              <w:rPr>
                <w:sz w:val="18"/>
              </w:rPr>
            </w:pPr>
            <w:r>
              <w:rPr>
                <w:color w:val="FFFFFF"/>
                <w:sz w:val="18"/>
              </w:rPr>
              <w:t xml:space="preserve">The </w:t>
            </w:r>
            <w:r w:rsidRPr="00211264">
              <w:rPr>
                <w:noProof/>
                <w:color w:val="FFFFFF"/>
                <w:sz w:val="18"/>
              </w:rPr>
              <w:t>fastest improving</w:t>
            </w:r>
            <w:r>
              <w:rPr>
                <w:color w:val="FFFFFF"/>
                <w:sz w:val="18"/>
              </w:rPr>
              <w:t xml:space="preserve"> state for increasing ACT benchmark scores.</w:t>
            </w:r>
          </w:p>
        </w:tc>
        <w:tc>
          <w:tcPr>
            <w:tcW w:w="1886" w:type="dxa"/>
            <w:shd w:val="clear" w:color="auto" w:fill="FFFFFF" w:themeFill="background1"/>
          </w:tcPr>
          <w:p w:rsidR="000165F3" w:rsidRPr="00ED05C1" w:rsidRDefault="000165F3" w:rsidP="00ED05C1">
            <w:pPr>
              <w:jc w:val="center"/>
              <w:rPr>
                <w:rFonts w:asciiTheme="minorHAnsi" w:hAnsiTheme="minorHAnsi" w:cstheme="minorHAnsi"/>
                <w:sz w:val="18"/>
              </w:rPr>
            </w:pPr>
          </w:p>
          <w:p w:rsidR="000165F3" w:rsidRPr="00ED05C1" w:rsidRDefault="000165F3" w:rsidP="00ED05C1">
            <w:pPr>
              <w:jc w:val="center"/>
              <w:rPr>
                <w:rFonts w:asciiTheme="minorHAnsi" w:hAnsiTheme="minorHAnsi" w:cstheme="minorHAnsi"/>
                <w:sz w:val="18"/>
              </w:rPr>
            </w:pPr>
          </w:p>
          <w:p w:rsidR="000165F3" w:rsidRPr="00ED05C1" w:rsidRDefault="000165F3" w:rsidP="00ED05C1">
            <w:pPr>
              <w:jc w:val="center"/>
              <w:rPr>
                <w:rFonts w:asciiTheme="minorHAnsi" w:hAnsiTheme="minorHAnsi" w:cstheme="minorHAnsi"/>
                <w:sz w:val="18"/>
              </w:rPr>
            </w:pPr>
            <w:r w:rsidRPr="00ED05C1">
              <w:rPr>
                <w:rFonts w:asciiTheme="minorHAnsi" w:hAnsiTheme="minorHAnsi" w:cstheme="minorHAnsi"/>
                <w:sz w:val="18"/>
              </w:rPr>
              <w:t>2015-2016</w:t>
            </w:r>
          </w:p>
          <w:p w:rsidR="000165F3" w:rsidRPr="00ED05C1" w:rsidRDefault="000165F3" w:rsidP="00ED05C1">
            <w:pPr>
              <w:jc w:val="center"/>
              <w:rPr>
                <w:rFonts w:asciiTheme="minorHAnsi" w:hAnsiTheme="minorHAnsi" w:cstheme="minorHAnsi"/>
                <w:sz w:val="18"/>
              </w:rPr>
            </w:pPr>
            <w:r w:rsidRPr="00ED05C1">
              <w:rPr>
                <w:rFonts w:asciiTheme="minorHAnsi" w:hAnsiTheme="minorHAnsi" w:cstheme="minorHAnsi"/>
                <w:sz w:val="18"/>
              </w:rPr>
              <w:t>17.4</w:t>
            </w:r>
          </w:p>
        </w:tc>
        <w:tc>
          <w:tcPr>
            <w:tcW w:w="1884" w:type="dxa"/>
            <w:shd w:val="clear" w:color="auto" w:fill="FFFFFF" w:themeFill="background1"/>
          </w:tcPr>
          <w:p w:rsidR="000165F3" w:rsidRPr="00ED05C1" w:rsidRDefault="000165F3" w:rsidP="00ED05C1">
            <w:pPr>
              <w:jc w:val="center"/>
              <w:rPr>
                <w:rFonts w:asciiTheme="minorHAnsi" w:hAnsiTheme="minorHAnsi" w:cstheme="minorHAnsi"/>
                <w:sz w:val="18"/>
              </w:rPr>
            </w:pPr>
            <w:r w:rsidRPr="00ED05C1">
              <w:rPr>
                <w:rFonts w:asciiTheme="minorHAnsi" w:hAnsiTheme="minorHAnsi" w:cstheme="minorHAnsi"/>
                <w:sz w:val="18"/>
              </w:rPr>
              <w:t>2016-2017</w:t>
            </w:r>
          </w:p>
          <w:p w:rsidR="000165F3" w:rsidRPr="00ED05C1" w:rsidRDefault="000165F3" w:rsidP="00ED05C1">
            <w:pPr>
              <w:jc w:val="center"/>
              <w:rPr>
                <w:rFonts w:asciiTheme="minorHAnsi" w:hAnsiTheme="minorHAnsi" w:cstheme="minorHAnsi"/>
                <w:sz w:val="18"/>
              </w:rPr>
            </w:pPr>
            <w:r w:rsidRPr="00ED05C1">
              <w:rPr>
                <w:rFonts w:asciiTheme="minorHAnsi" w:hAnsiTheme="minorHAnsi" w:cstheme="minorHAnsi"/>
                <w:sz w:val="18"/>
              </w:rPr>
              <w:t>17.9</w:t>
            </w:r>
          </w:p>
          <w:p w:rsidR="000165F3" w:rsidRPr="00ED05C1" w:rsidRDefault="000165F3" w:rsidP="00ED05C1">
            <w:pPr>
              <w:jc w:val="center"/>
              <w:rPr>
                <w:rFonts w:asciiTheme="minorHAnsi" w:hAnsiTheme="minorHAnsi" w:cstheme="minorHAnsi"/>
                <w:sz w:val="18"/>
              </w:rPr>
            </w:pPr>
            <w:r w:rsidRPr="00ED05C1">
              <w:rPr>
                <w:rFonts w:asciiTheme="minorHAnsi" w:hAnsiTheme="minorHAnsi" w:cstheme="minorHAnsi"/>
                <w:sz w:val="18"/>
              </w:rPr>
              <w:t>2017-2018</w:t>
            </w:r>
          </w:p>
          <w:p w:rsidR="000165F3" w:rsidRPr="00ED05C1" w:rsidRDefault="000165F3" w:rsidP="00ED05C1">
            <w:pPr>
              <w:jc w:val="center"/>
              <w:rPr>
                <w:rFonts w:asciiTheme="minorHAnsi" w:hAnsiTheme="minorHAnsi" w:cstheme="minorHAnsi"/>
                <w:sz w:val="18"/>
              </w:rPr>
            </w:pPr>
            <w:r w:rsidRPr="00ED05C1">
              <w:rPr>
                <w:rFonts w:asciiTheme="minorHAnsi" w:hAnsiTheme="minorHAnsi" w:cstheme="minorHAnsi"/>
                <w:sz w:val="18"/>
              </w:rPr>
              <w:t>18.1</w:t>
            </w:r>
          </w:p>
          <w:p w:rsidR="000165F3" w:rsidRPr="00ED05C1" w:rsidRDefault="000165F3" w:rsidP="00ED05C1">
            <w:pPr>
              <w:jc w:val="center"/>
              <w:rPr>
                <w:rFonts w:asciiTheme="minorHAnsi" w:hAnsiTheme="minorHAnsi" w:cstheme="minorHAnsi"/>
                <w:sz w:val="18"/>
              </w:rPr>
            </w:pPr>
            <w:r w:rsidRPr="00ED05C1">
              <w:rPr>
                <w:rFonts w:asciiTheme="minorHAnsi" w:hAnsiTheme="minorHAnsi" w:cstheme="minorHAnsi"/>
                <w:sz w:val="18"/>
              </w:rPr>
              <w:t>2018-2019</w:t>
            </w:r>
          </w:p>
          <w:p w:rsidR="000165F3" w:rsidRPr="00ED05C1" w:rsidRDefault="000165F3" w:rsidP="00ED05C1">
            <w:pPr>
              <w:jc w:val="center"/>
              <w:rPr>
                <w:rFonts w:asciiTheme="minorHAnsi" w:hAnsiTheme="minorHAnsi" w:cstheme="minorHAnsi"/>
                <w:sz w:val="18"/>
              </w:rPr>
            </w:pPr>
            <w:r w:rsidRPr="00ED05C1">
              <w:rPr>
                <w:rFonts w:asciiTheme="minorHAnsi" w:hAnsiTheme="minorHAnsi" w:cstheme="minorHAnsi"/>
                <w:sz w:val="18"/>
              </w:rPr>
              <w:t>18.3</w:t>
            </w:r>
          </w:p>
        </w:tc>
        <w:tc>
          <w:tcPr>
            <w:tcW w:w="1886" w:type="dxa"/>
            <w:shd w:val="clear" w:color="auto" w:fill="FFFFFF" w:themeFill="background1"/>
          </w:tcPr>
          <w:p w:rsidR="000165F3" w:rsidRPr="00ED05C1" w:rsidRDefault="000165F3" w:rsidP="00ED05C1">
            <w:pPr>
              <w:jc w:val="center"/>
              <w:rPr>
                <w:rFonts w:asciiTheme="minorHAnsi" w:hAnsiTheme="minorHAnsi" w:cstheme="minorHAnsi"/>
                <w:sz w:val="18"/>
              </w:rPr>
            </w:pPr>
          </w:p>
          <w:p w:rsidR="000165F3" w:rsidRPr="00ED05C1" w:rsidRDefault="000165F3" w:rsidP="00ED05C1">
            <w:pPr>
              <w:jc w:val="center"/>
              <w:rPr>
                <w:rFonts w:asciiTheme="minorHAnsi" w:hAnsiTheme="minorHAnsi" w:cstheme="minorHAnsi"/>
                <w:sz w:val="18"/>
              </w:rPr>
            </w:pPr>
          </w:p>
          <w:p w:rsidR="000165F3" w:rsidRPr="00ED05C1" w:rsidRDefault="000165F3" w:rsidP="00ED05C1">
            <w:pPr>
              <w:jc w:val="center"/>
              <w:rPr>
                <w:rFonts w:asciiTheme="minorHAnsi" w:hAnsiTheme="minorHAnsi" w:cstheme="minorHAnsi"/>
                <w:sz w:val="18"/>
              </w:rPr>
            </w:pPr>
            <w:r w:rsidRPr="00ED05C1">
              <w:rPr>
                <w:rFonts w:asciiTheme="minorHAnsi" w:hAnsiTheme="minorHAnsi" w:cstheme="minorHAnsi"/>
                <w:sz w:val="18"/>
              </w:rPr>
              <w:t>2019-2020</w:t>
            </w:r>
          </w:p>
          <w:p w:rsidR="000165F3" w:rsidRPr="00ED05C1" w:rsidRDefault="000165F3" w:rsidP="00ED05C1">
            <w:pPr>
              <w:jc w:val="center"/>
              <w:rPr>
                <w:rFonts w:asciiTheme="minorHAnsi" w:hAnsiTheme="minorHAnsi" w:cstheme="minorHAnsi"/>
                <w:sz w:val="18"/>
              </w:rPr>
            </w:pPr>
            <w:r w:rsidRPr="00ED05C1">
              <w:rPr>
                <w:rFonts w:asciiTheme="minorHAnsi" w:hAnsiTheme="minorHAnsi" w:cstheme="minorHAnsi"/>
                <w:sz w:val="18"/>
              </w:rPr>
              <w:t>18.5</w:t>
            </w:r>
          </w:p>
        </w:tc>
        <w:tc>
          <w:tcPr>
            <w:tcW w:w="2169" w:type="dxa"/>
            <w:shd w:val="clear" w:color="auto" w:fill="FFFFFF" w:themeFill="background1"/>
          </w:tcPr>
          <w:p w:rsidR="000165F3" w:rsidRPr="00ED05C1" w:rsidRDefault="000165F3" w:rsidP="00ED05C1">
            <w:pPr>
              <w:jc w:val="center"/>
              <w:rPr>
                <w:rFonts w:asciiTheme="minorHAnsi" w:hAnsiTheme="minorHAnsi" w:cstheme="minorHAnsi"/>
                <w:sz w:val="18"/>
              </w:rPr>
            </w:pPr>
          </w:p>
          <w:p w:rsidR="000165F3" w:rsidRPr="00ED05C1" w:rsidRDefault="000165F3" w:rsidP="00ED05C1">
            <w:pPr>
              <w:jc w:val="center"/>
              <w:rPr>
                <w:rFonts w:asciiTheme="minorHAnsi" w:hAnsiTheme="minorHAnsi" w:cstheme="minorHAnsi"/>
                <w:sz w:val="18"/>
              </w:rPr>
            </w:pPr>
          </w:p>
          <w:p w:rsidR="000165F3" w:rsidRPr="00ED05C1" w:rsidRDefault="000165F3" w:rsidP="00ED05C1">
            <w:pPr>
              <w:jc w:val="center"/>
              <w:rPr>
                <w:rFonts w:asciiTheme="minorHAnsi" w:hAnsiTheme="minorHAnsi" w:cstheme="minorHAnsi"/>
                <w:sz w:val="18"/>
              </w:rPr>
            </w:pPr>
            <w:r w:rsidRPr="00ED05C1">
              <w:rPr>
                <w:rFonts w:asciiTheme="minorHAnsi" w:hAnsiTheme="minorHAnsi" w:cstheme="minorHAnsi"/>
                <w:sz w:val="18"/>
              </w:rPr>
              <w:t>2021-2022</w:t>
            </w:r>
          </w:p>
          <w:p w:rsidR="000165F3" w:rsidRPr="00ED05C1" w:rsidRDefault="000165F3" w:rsidP="00ED05C1">
            <w:pPr>
              <w:jc w:val="center"/>
              <w:rPr>
                <w:rFonts w:asciiTheme="minorHAnsi" w:hAnsiTheme="minorHAnsi" w:cstheme="minorHAnsi"/>
                <w:sz w:val="18"/>
              </w:rPr>
            </w:pPr>
            <w:r w:rsidRPr="00ED05C1">
              <w:rPr>
                <w:rFonts w:asciiTheme="minorHAnsi" w:hAnsiTheme="minorHAnsi" w:cstheme="minorHAnsi"/>
                <w:sz w:val="18"/>
              </w:rPr>
              <w:t>20</w:t>
            </w:r>
          </w:p>
        </w:tc>
      </w:tr>
    </w:tbl>
    <w:p w:rsidR="00651597" w:rsidRDefault="00651597" w:rsidP="00651597">
      <w:pPr>
        <w:pStyle w:val="NoSpacing"/>
      </w:pPr>
    </w:p>
    <w:p w:rsidR="000165F3" w:rsidRDefault="000165F3" w:rsidP="00140CE0">
      <w:pPr>
        <w:ind w:left="90"/>
        <w:rPr>
          <w:i/>
          <w:sz w:val="20"/>
        </w:rPr>
      </w:pPr>
      <w:r>
        <w:rPr>
          <w:i/>
          <w:sz w:val="20"/>
        </w:rPr>
        <w:t>NAEP Proficiency Long-term Goals and Annual Benchmarks</w:t>
      </w:r>
    </w:p>
    <w:tbl>
      <w:tblPr>
        <w:tblStyle w:val="TableGrid"/>
        <w:tblW w:w="0" w:type="auto"/>
        <w:tblInd w:w="198" w:type="dxa"/>
        <w:tblLayout w:type="fixed"/>
        <w:tblLook w:val="01E0" w:firstRow="1" w:lastRow="1" w:firstColumn="1" w:lastColumn="1" w:noHBand="0" w:noVBand="0"/>
        <w:tblCaption w:val="NAEP Proficiency Long-term Goals and Annual Benchmarks"/>
        <w:tblDescription w:val="NAEP Proficiency Long-term Goals and Annual Benchmarks"/>
      </w:tblPr>
      <w:tblGrid>
        <w:gridCol w:w="1530"/>
        <w:gridCol w:w="1519"/>
        <w:gridCol w:w="1517"/>
        <w:gridCol w:w="1519"/>
        <w:gridCol w:w="1517"/>
        <w:gridCol w:w="1758"/>
      </w:tblGrid>
      <w:tr w:rsidR="000165F3" w:rsidTr="002B23D0">
        <w:trPr>
          <w:trHeight w:hRule="exact" w:val="698"/>
          <w:tblHeader/>
        </w:trPr>
        <w:tc>
          <w:tcPr>
            <w:tcW w:w="1530" w:type="dxa"/>
            <w:shd w:val="clear" w:color="auto" w:fill="4F81BD" w:themeFill="accent1"/>
          </w:tcPr>
          <w:p w:rsidR="000165F3" w:rsidRPr="00832B23" w:rsidRDefault="000165F3" w:rsidP="00ED05C1">
            <w:pPr>
              <w:jc w:val="center"/>
              <w:rPr>
                <w:b/>
                <w:sz w:val="18"/>
                <w:szCs w:val="18"/>
              </w:rPr>
            </w:pPr>
            <w:r w:rsidRPr="00832B23">
              <w:rPr>
                <w:b/>
                <w:color w:val="FFFFFF" w:themeColor="background1"/>
                <w:sz w:val="18"/>
                <w:szCs w:val="18"/>
                <w:shd w:val="clear" w:color="auto" w:fill="4F81BD" w:themeFill="accent1"/>
              </w:rPr>
              <w:t>Goals</w:t>
            </w:r>
          </w:p>
        </w:tc>
        <w:tc>
          <w:tcPr>
            <w:tcW w:w="1519" w:type="dxa"/>
            <w:shd w:val="clear" w:color="auto" w:fill="4F81BD" w:themeFill="accent1"/>
          </w:tcPr>
          <w:p w:rsidR="000165F3" w:rsidRDefault="000165F3" w:rsidP="000435FB">
            <w:pPr>
              <w:pStyle w:val="TableParagraph"/>
              <w:ind w:left="252" w:right="196" w:hanging="90"/>
              <w:rPr>
                <w:b/>
                <w:sz w:val="18"/>
              </w:rPr>
            </w:pPr>
            <w:r>
              <w:rPr>
                <w:b/>
                <w:color w:val="FFFFFF"/>
                <w:sz w:val="18"/>
              </w:rPr>
              <w:t>Baseline Score 2015</w:t>
            </w:r>
          </w:p>
        </w:tc>
        <w:tc>
          <w:tcPr>
            <w:tcW w:w="1517" w:type="dxa"/>
            <w:shd w:val="clear" w:color="auto" w:fill="4F81BD" w:themeFill="accent1"/>
          </w:tcPr>
          <w:p w:rsidR="000165F3" w:rsidRDefault="000165F3" w:rsidP="00ED05C1">
            <w:pPr>
              <w:pStyle w:val="TableParagraph"/>
              <w:ind w:left="307" w:right="174" w:hanging="450"/>
              <w:jc w:val="center"/>
              <w:rPr>
                <w:b/>
                <w:sz w:val="18"/>
              </w:rPr>
            </w:pPr>
            <w:r>
              <w:rPr>
                <w:b/>
                <w:color w:val="FFFFFF"/>
                <w:sz w:val="18"/>
              </w:rPr>
              <w:t>Annual Targets 2017</w:t>
            </w:r>
          </w:p>
        </w:tc>
        <w:tc>
          <w:tcPr>
            <w:tcW w:w="1519" w:type="dxa"/>
            <w:shd w:val="clear" w:color="auto" w:fill="4F81BD" w:themeFill="accent1"/>
          </w:tcPr>
          <w:p w:rsidR="000165F3" w:rsidRDefault="000165F3" w:rsidP="00ED05C1">
            <w:pPr>
              <w:pStyle w:val="TableParagraph"/>
              <w:ind w:left="96" w:right="173" w:hanging="270"/>
              <w:jc w:val="center"/>
              <w:rPr>
                <w:b/>
                <w:sz w:val="18"/>
              </w:rPr>
            </w:pPr>
            <w:r>
              <w:rPr>
                <w:b/>
                <w:color w:val="FFFFFF"/>
                <w:sz w:val="18"/>
              </w:rPr>
              <w:t>Annual Targets 2019</w:t>
            </w:r>
          </w:p>
        </w:tc>
        <w:tc>
          <w:tcPr>
            <w:tcW w:w="1517" w:type="dxa"/>
            <w:shd w:val="clear" w:color="auto" w:fill="4F81BD" w:themeFill="accent1"/>
          </w:tcPr>
          <w:p w:rsidR="000165F3" w:rsidRDefault="000165F3" w:rsidP="00ED05C1">
            <w:pPr>
              <w:pStyle w:val="TableParagraph"/>
              <w:ind w:left="124" w:right="110" w:hanging="17"/>
              <w:jc w:val="center"/>
              <w:rPr>
                <w:b/>
                <w:sz w:val="18"/>
              </w:rPr>
            </w:pPr>
            <w:r>
              <w:rPr>
                <w:b/>
                <w:color w:val="FFFFFF"/>
                <w:sz w:val="18"/>
              </w:rPr>
              <w:t>Interim NAEP Score Goal: 2021</w:t>
            </w:r>
          </w:p>
        </w:tc>
        <w:tc>
          <w:tcPr>
            <w:tcW w:w="1758" w:type="dxa"/>
            <w:shd w:val="clear" w:color="auto" w:fill="4F81BD" w:themeFill="accent1"/>
          </w:tcPr>
          <w:p w:rsidR="000165F3" w:rsidRDefault="000165F3" w:rsidP="000435FB">
            <w:pPr>
              <w:pStyle w:val="TableParagraph"/>
              <w:ind w:left="127" w:right="110" w:firstLine="14"/>
              <w:rPr>
                <w:b/>
                <w:sz w:val="18"/>
              </w:rPr>
            </w:pPr>
            <w:r>
              <w:rPr>
                <w:b/>
                <w:color w:val="FFFFFF"/>
                <w:sz w:val="18"/>
              </w:rPr>
              <w:t>Long-term NAEP Score Goal: 2023</w:t>
            </w:r>
          </w:p>
        </w:tc>
      </w:tr>
      <w:tr w:rsidR="000165F3" w:rsidTr="002B23D0">
        <w:trPr>
          <w:trHeight w:hRule="exact" w:val="4298"/>
          <w:tblHeader/>
        </w:trPr>
        <w:tc>
          <w:tcPr>
            <w:tcW w:w="1530" w:type="dxa"/>
            <w:shd w:val="clear" w:color="auto" w:fill="4F81BD" w:themeFill="accent1"/>
          </w:tcPr>
          <w:p w:rsidR="000165F3" w:rsidRDefault="000165F3" w:rsidP="000435FB">
            <w:pPr>
              <w:pStyle w:val="TableParagraph"/>
              <w:ind w:left="158" w:right="158" w:firstLine="1"/>
              <w:rPr>
                <w:color w:val="FFFFFF"/>
                <w:sz w:val="18"/>
              </w:rPr>
            </w:pPr>
          </w:p>
          <w:p w:rsidR="000165F3" w:rsidRDefault="000165F3" w:rsidP="000435FB">
            <w:pPr>
              <w:pStyle w:val="TableParagraph"/>
              <w:ind w:left="72" w:right="72" w:firstLine="1"/>
              <w:rPr>
                <w:color w:val="FFFFFF"/>
                <w:sz w:val="18"/>
              </w:rPr>
            </w:pPr>
          </w:p>
          <w:p w:rsidR="000165F3" w:rsidRDefault="000165F3" w:rsidP="000435FB">
            <w:pPr>
              <w:pStyle w:val="TableParagraph"/>
              <w:ind w:left="72" w:right="158" w:firstLine="1"/>
              <w:rPr>
                <w:color w:val="FFFFFF"/>
                <w:sz w:val="18"/>
              </w:rPr>
            </w:pPr>
          </w:p>
          <w:p w:rsidR="000165F3" w:rsidRPr="00D85CC4" w:rsidRDefault="000165F3" w:rsidP="000435FB">
            <w:pPr>
              <w:pStyle w:val="TableParagraph"/>
              <w:ind w:left="158" w:right="158" w:firstLine="1"/>
              <w:rPr>
                <w:color w:val="4F81BD" w:themeColor="accent1"/>
                <w:sz w:val="18"/>
              </w:rPr>
            </w:pPr>
            <w:r w:rsidRPr="00D85CC4">
              <w:rPr>
                <w:color w:val="4F81BD" w:themeColor="accent1"/>
                <w:sz w:val="18"/>
              </w:rPr>
              <w:t>.</w:t>
            </w:r>
          </w:p>
          <w:p w:rsidR="000165F3" w:rsidRPr="00D85CC4" w:rsidRDefault="000165F3" w:rsidP="000435FB">
            <w:pPr>
              <w:pStyle w:val="TableParagraph"/>
              <w:ind w:left="158" w:right="158" w:firstLine="1"/>
              <w:rPr>
                <w:color w:val="4F81BD" w:themeColor="accent1"/>
                <w:sz w:val="18"/>
              </w:rPr>
            </w:pPr>
            <w:r w:rsidRPr="00D85CC4">
              <w:rPr>
                <w:color w:val="4F81BD" w:themeColor="accent1"/>
                <w:sz w:val="18"/>
              </w:rPr>
              <w:t>.</w:t>
            </w:r>
          </w:p>
          <w:p w:rsidR="000165F3" w:rsidRPr="00D85CC4" w:rsidRDefault="000165F3" w:rsidP="000435FB">
            <w:pPr>
              <w:pStyle w:val="TableParagraph"/>
              <w:ind w:left="158" w:right="158" w:firstLine="1"/>
              <w:rPr>
                <w:color w:val="4F81BD" w:themeColor="accent1"/>
                <w:sz w:val="18"/>
              </w:rPr>
            </w:pPr>
            <w:r w:rsidRPr="00D85CC4">
              <w:rPr>
                <w:color w:val="4F81BD" w:themeColor="accent1"/>
                <w:sz w:val="18"/>
              </w:rPr>
              <w:t>.</w:t>
            </w:r>
          </w:p>
          <w:p w:rsidR="000165F3" w:rsidRPr="00D85CC4" w:rsidRDefault="000165F3" w:rsidP="000435FB">
            <w:pPr>
              <w:pStyle w:val="TableParagraph"/>
              <w:ind w:left="158" w:right="158" w:firstLine="1"/>
              <w:rPr>
                <w:color w:val="4F81BD" w:themeColor="accent1"/>
                <w:sz w:val="18"/>
              </w:rPr>
            </w:pPr>
            <w:r w:rsidRPr="00D85CC4">
              <w:rPr>
                <w:color w:val="4F81BD" w:themeColor="accent1"/>
                <w:sz w:val="18"/>
              </w:rPr>
              <w:t>.</w:t>
            </w:r>
          </w:p>
          <w:p w:rsidR="000165F3" w:rsidRDefault="000165F3" w:rsidP="000435FB">
            <w:pPr>
              <w:pStyle w:val="TableParagraph"/>
              <w:ind w:left="72" w:firstLine="1"/>
              <w:rPr>
                <w:sz w:val="18"/>
              </w:rPr>
            </w:pPr>
            <w:r>
              <w:rPr>
                <w:color w:val="FFFFFF"/>
                <w:sz w:val="18"/>
              </w:rPr>
              <w:t xml:space="preserve">The </w:t>
            </w:r>
            <w:r w:rsidRPr="00211264">
              <w:rPr>
                <w:noProof/>
                <w:color w:val="FFFFFF"/>
                <w:sz w:val="18"/>
              </w:rPr>
              <w:t>fastest improving</w:t>
            </w:r>
            <w:r>
              <w:rPr>
                <w:color w:val="FFFFFF"/>
                <w:sz w:val="18"/>
              </w:rPr>
              <w:t xml:space="preserve"> state for NAEP proficiency.</w:t>
            </w:r>
          </w:p>
        </w:tc>
        <w:tc>
          <w:tcPr>
            <w:tcW w:w="1519" w:type="dxa"/>
            <w:shd w:val="clear" w:color="auto" w:fill="FFFFFF" w:themeFill="background1"/>
          </w:tcPr>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Grade 4</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Science</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142</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Writing</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145</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Reading</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214</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Math</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234</w:t>
            </w:r>
          </w:p>
          <w:p w:rsidR="000165F3" w:rsidRPr="00ED05C1" w:rsidRDefault="000165F3" w:rsidP="00ED05C1">
            <w:pPr>
              <w:jc w:val="center"/>
              <w:rPr>
                <w:rFonts w:asciiTheme="minorHAnsi" w:hAnsiTheme="minorHAnsi" w:cstheme="minorHAnsi"/>
                <w:sz w:val="18"/>
                <w:szCs w:val="18"/>
              </w:rPr>
            </w:pP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Grade 8</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Science</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149</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Writing</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143</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Reading</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259</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Math</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275</w:t>
            </w:r>
          </w:p>
        </w:tc>
        <w:tc>
          <w:tcPr>
            <w:tcW w:w="1517" w:type="dxa"/>
            <w:shd w:val="clear" w:color="auto" w:fill="FFFFFF" w:themeFill="background1"/>
          </w:tcPr>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Grade 4</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Science</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143</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Writing</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147</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Reading</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216</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Math</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236</w:t>
            </w:r>
          </w:p>
          <w:p w:rsidR="000165F3" w:rsidRPr="00ED05C1" w:rsidRDefault="000165F3" w:rsidP="00ED05C1">
            <w:pPr>
              <w:jc w:val="center"/>
              <w:rPr>
                <w:rFonts w:asciiTheme="minorHAnsi" w:hAnsiTheme="minorHAnsi" w:cstheme="minorHAnsi"/>
                <w:sz w:val="18"/>
                <w:szCs w:val="18"/>
              </w:rPr>
            </w:pP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Grade 8</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Science</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150</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Writing</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145</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Reading</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261</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Math</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277</w:t>
            </w:r>
          </w:p>
        </w:tc>
        <w:tc>
          <w:tcPr>
            <w:tcW w:w="1519" w:type="dxa"/>
            <w:shd w:val="clear" w:color="auto" w:fill="FFFFFF" w:themeFill="background1"/>
          </w:tcPr>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Grade 4</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Science</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145</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Writing</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149</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Reading</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218</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Math</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238</w:t>
            </w:r>
          </w:p>
          <w:p w:rsidR="000165F3" w:rsidRPr="00ED05C1" w:rsidRDefault="000165F3" w:rsidP="00ED05C1">
            <w:pPr>
              <w:jc w:val="center"/>
              <w:rPr>
                <w:rFonts w:asciiTheme="minorHAnsi" w:hAnsiTheme="minorHAnsi" w:cstheme="minorHAnsi"/>
                <w:sz w:val="18"/>
                <w:szCs w:val="18"/>
              </w:rPr>
            </w:pP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Grade 8</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Science</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151</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Writing</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147</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Reading</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262</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Math</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279</w:t>
            </w:r>
          </w:p>
        </w:tc>
        <w:tc>
          <w:tcPr>
            <w:tcW w:w="1517" w:type="dxa"/>
            <w:shd w:val="clear" w:color="auto" w:fill="FFFFFF" w:themeFill="background1"/>
          </w:tcPr>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Grade 4</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Science</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147</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Writing</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151</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Reading</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220</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Math</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240</w:t>
            </w:r>
          </w:p>
          <w:p w:rsidR="000165F3" w:rsidRPr="00ED05C1" w:rsidRDefault="000165F3" w:rsidP="00ED05C1">
            <w:pPr>
              <w:jc w:val="center"/>
              <w:rPr>
                <w:rFonts w:asciiTheme="minorHAnsi" w:hAnsiTheme="minorHAnsi" w:cstheme="minorHAnsi"/>
                <w:sz w:val="18"/>
                <w:szCs w:val="18"/>
              </w:rPr>
            </w:pP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Grade 8</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Science</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152</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Writing</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149</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Reading</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264</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Math</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281</w:t>
            </w:r>
          </w:p>
        </w:tc>
        <w:tc>
          <w:tcPr>
            <w:tcW w:w="1758" w:type="dxa"/>
            <w:shd w:val="clear" w:color="auto" w:fill="FFFFFF" w:themeFill="background1"/>
          </w:tcPr>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Grade 4</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Science</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149</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Writing</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153</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Reading</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222</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Math</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242</w:t>
            </w:r>
          </w:p>
          <w:p w:rsidR="000165F3" w:rsidRPr="00ED05C1" w:rsidRDefault="000165F3" w:rsidP="00ED05C1">
            <w:pPr>
              <w:jc w:val="center"/>
              <w:rPr>
                <w:rFonts w:asciiTheme="minorHAnsi" w:hAnsiTheme="minorHAnsi" w:cstheme="minorHAnsi"/>
                <w:sz w:val="18"/>
                <w:szCs w:val="18"/>
              </w:rPr>
            </w:pP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Grade 8</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Science</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153</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Writing</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151</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Reading</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266</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Math</w:t>
            </w:r>
          </w:p>
          <w:p w:rsidR="000165F3" w:rsidRPr="00ED05C1" w:rsidRDefault="000165F3" w:rsidP="00ED05C1">
            <w:pPr>
              <w:jc w:val="center"/>
              <w:rPr>
                <w:rFonts w:asciiTheme="minorHAnsi" w:hAnsiTheme="minorHAnsi" w:cstheme="minorHAnsi"/>
                <w:sz w:val="18"/>
                <w:szCs w:val="18"/>
              </w:rPr>
            </w:pPr>
            <w:r w:rsidRPr="00ED05C1">
              <w:rPr>
                <w:rFonts w:asciiTheme="minorHAnsi" w:hAnsiTheme="minorHAnsi" w:cstheme="minorHAnsi"/>
                <w:sz w:val="18"/>
                <w:szCs w:val="18"/>
              </w:rPr>
              <w:t>283</w:t>
            </w:r>
          </w:p>
        </w:tc>
      </w:tr>
    </w:tbl>
    <w:p w:rsidR="000165F3" w:rsidRDefault="000165F3" w:rsidP="000435FB">
      <w:pPr>
        <w:pStyle w:val="BodyText"/>
        <w:rPr>
          <w:i/>
          <w:sz w:val="20"/>
        </w:rPr>
      </w:pPr>
    </w:p>
    <w:p w:rsidR="000165F3" w:rsidRDefault="000165F3" w:rsidP="000435FB">
      <w:pPr>
        <w:pStyle w:val="BodyText"/>
        <w:spacing w:before="5"/>
        <w:rPr>
          <w:i/>
          <w:sz w:val="19"/>
        </w:rPr>
      </w:pPr>
    </w:p>
    <w:p w:rsidR="000165F3" w:rsidRDefault="000165F3" w:rsidP="000435FB">
      <w:pPr>
        <w:rPr>
          <w:sz w:val="20"/>
        </w:rPr>
        <w:sectPr w:rsidR="000165F3" w:rsidSect="00A34594">
          <w:footerReference w:type="default" r:id="rId32"/>
          <w:pgSz w:w="12240" w:h="15840" w:code="1"/>
          <w:pgMar w:top="446" w:right="1152" w:bottom="274" w:left="1152" w:header="0" w:footer="619" w:gutter="0"/>
          <w:cols w:space="720"/>
        </w:sectPr>
      </w:pPr>
    </w:p>
    <w:p w:rsidR="000165F3" w:rsidRDefault="00E2158B" w:rsidP="00E2158B">
      <w:pPr>
        <w:jc w:val="center"/>
        <w:rPr>
          <w:sz w:val="16"/>
        </w:rPr>
        <w:sectPr w:rsidR="000165F3" w:rsidSect="00E2158B">
          <w:pgSz w:w="12240" w:h="15840" w:code="1"/>
          <w:pgMar w:top="0" w:right="0" w:bottom="0" w:left="0" w:header="0" w:footer="950" w:gutter="0"/>
          <w:cols w:space="720"/>
        </w:sectPr>
      </w:pPr>
      <w:r>
        <w:rPr>
          <w:noProof/>
          <w:sz w:val="16"/>
        </w:rPr>
        <w:lastRenderedPageBreak/>
        <w:drawing>
          <wp:inline distT="0" distB="0" distL="0" distR="0" wp14:anchorId="495AFB7D" wp14:editId="426ED08A">
            <wp:extent cx="7540283" cy="9346418"/>
            <wp:effectExtent l="0" t="0" r="3810" b="7620"/>
            <wp:docPr id="23" name="Picture 23" title="Goals 1, 2, &amp; 3-Picture of students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44037" cy="9351071"/>
                    </a:xfrm>
                    <a:prstGeom prst="rect">
                      <a:avLst/>
                    </a:prstGeom>
                    <a:noFill/>
                    <a:ln>
                      <a:noFill/>
                    </a:ln>
                  </pic:spPr>
                </pic:pic>
              </a:graphicData>
            </a:graphic>
          </wp:inline>
        </w:drawing>
      </w:r>
    </w:p>
    <w:p w:rsidR="000165F3" w:rsidRDefault="000165F3" w:rsidP="000435FB">
      <w:pPr>
        <w:pStyle w:val="Heading2"/>
        <w:spacing w:before="250"/>
      </w:pPr>
      <w:bookmarkStart w:id="1" w:name="Goal_1:_All_students_are_proficient_in_r"/>
      <w:bookmarkStart w:id="2" w:name="_TOC_250018"/>
      <w:bookmarkEnd w:id="1"/>
      <w:bookmarkEnd w:id="2"/>
      <w:r>
        <w:rPr>
          <w:color w:val="4F81BD"/>
        </w:rPr>
        <w:lastRenderedPageBreak/>
        <w:t xml:space="preserve">  Objective 1 – Strong Start </w:t>
      </w:r>
    </w:p>
    <w:p w:rsidR="004B444E" w:rsidRPr="00A02555" w:rsidRDefault="000165F3" w:rsidP="000435FB">
      <w:pPr>
        <w:pStyle w:val="BodyText"/>
        <w:spacing w:before="18" w:line="278" w:lineRule="auto"/>
        <w:ind w:left="119" w:right="247"/>
        <w:rPr>
          <w:b/>
        </w:rPr>
      </w:pPr>
      <w:r>
        <w:t>Quality early childhood (Birth – 3</w:t>
      </w:r>
      <w:r>
        <w:rPr>
          <w:position w:val="10"/>
          <w:sz w:val="14"/>
        </w:rPr>
        <w:t xml:space="preserve">rd </w:t>
      </w:r>
      <w:r>
        <w:t xml:space="preserve">Grade) environments that </w:t>
      </w:r>
      <w:r w:rsidRPr="00314C80">
        <w:rPr>
          <w:noProof/>
        </w:rPr>
        <w:t>include</w:t>
      </w:r>
      <w:r>
        <w:t xml:space="preserve"> the establishment of an </w:t>
      </w:r>
      <w:r w:rsidRPr="00314C80">
        <w:rPr>
          <w:noProof/>
        </w:rPr>
        <w:t>effective</w:t>
      </w:r>
      <w:r>
        <w:t xml:space="preserve"> system of early literacy instruction and intervention as the key to developing the </w:t>
      </w:r>
      <w:r w:rsidRPr="00314C80">
        <w:rPr>
          <w:noProof/>
        </w:rPr>
        <w:t>solid</w:t>
      </w:r>
      <w:r>
        <w:t xml:space="preserve"> groundwork for learning – one that </w:t>
      </w:r>
      <w:r w:rsidRPr="00A02555">
        <w:t>ensures equal access to future success for all Nevada children.</w:t>
      </w:r>
    </w:p>
    <w:p w:rsidR="00A02555" w:rsidRPr="00A02555" w:rsidRDefault="00F7040F" w:rsidP="000435FB">
      <w:pPr>
        <w:pStyle w:val="ListParagraph"/>
        <w:numPr>
          <w:ilvl w:val="0"/>
          <w:numId w:val="68"/>
        </w:numPr>
        <w:tabs>
          <w:tab w:val="left" w:pos="840"/>
        </w:tabs>
        <w:spacing w:before="38"/>
        <w:ind w:hanging="359"/>
        <w:rPr>
          <w:b/>
        </w:rPr>
      </w:pPr>
      <w:r w:rsidRPr="00A02555">
        <w:rPr>
          <w:b/>
          <w:color w:val="4F81BD"/>
        </w:rPr>
        <w:t>Strategy 1.1: Improve the quality of early childhood (Birth – 3</w:t>
      </w:r>
      <w:r w:rsidRPr="00A02555">
        <w:rPr>
          <w:b/>
          <w:color w:val="4F81BD"/>
          <w:position w:val="10"/>
        </w:rPr>
        <w:t xml:space="preserve">rd </w:t>
      </w:r>
      <w:r w:rsidRPr="00A02555">
        <w:rPr>
          <w:b/>
          <w:color w:val="4F81BD"/>
        </w:rPr>
        <w:t>grade)</w:t>
      </w:r>
      <w:r w:rsidRPr="00A02555">
        <w:rPr>
          <w:b/>
          <w:color w:val="4F81BD"/>
          <w:spacing w:val="-33"/>
        </w:rPr>
        <w:t xml:space="preserve"> </w:t>
      </w:r>
      <w:r w:rsidRPr="00A02555">
        <w:rPr>
          <w:b/>
          <w:color w:val="4F81BD"/>
        </w:rPr>
        <w:t>programs.</w:t>
      </w:r>
    </w:p>
    <w:p w:rsidR="000165F3" w:rsidRDefault="000165F3" w:rsidP="000435FB">
      <w:pPr>
        <w:pStyle w:val="ListParagraph"/>
        <w:numPr>
          <w:ilvl w:val="0"/>
          <w:numId w:val="68"/>
        </w:numPr>
        <w:tabs>
          <w:tab w:val="left" w:pos="840"/>
        </w:tabs>
        <w:spacing w:before="38"/>
        <w:ind w:hanging="359"/>
        <w:rPr>
          <w:b/>
        </w:rPr>
      </w:pPr>
      <w:r>
        <w:rPr>
          <w:b/>
          <w:color w:val="4F81BD"/>
        </w:rPr>
        <w:t xml:space="preserve">Strategy 1.2: Increase access to </w:t>
      </w:r>
      <w:r w:rsidRPr="00EA5ABC">
        <w:rPr>
          <w:b/>
          <w:noProof/>
          <w:color w:val="4F81BD"/>
        </w:rPr>
        <w:t>high</w:t>
      </w:r>
      <w:r>
        <w:rPr>
          <w:b/>
          <w:noProof/>
          <w:color w:val="4F81BD"/>
        </w:rPr>
        <w:t>-</w:t>
      </w:r>
      <w:r w:rsidRPr="00EA5ABC">
        <w:rPr>
          <w:b/>
          <w:noProof/>
          <w:color w:val="4F81BD"/>
        </w:rPr>
        <w:t>quality</w:t>
      </w:r>
      <w:r>
        <w:rPr>
          <w:b/>
          <w:color w:val="4F81BD"/>
        </w:rPr>
        <w:t xml:space="preserve"> early childhood</w:t>
      </w:r>
      <w:r>
        <w:rPr>
          <w:b/>
          <w:color w:val="4F81BD"/>
          <w:spacing w:val="-28"/>
        </w:rPr>
        <w:t xml:space="preserve"> </w:t>
      </w:r>
      <w:r>
        <w:rPr>
          <w:b/>
          <w:color w:val="4F81BD"/>
        </w:rPr>
        <w:t>programs.</w:t>
      </w:r>
    </w:p>
    <w:p w:rsidR="000165F3" w:rsidRDefault="000165F3" w:rsidP="000435FB">
      <w:pPr>
        <w:pStyle w:val="ListParagraph"/>
        <w:numPr>
          <w:ilvl w:val="0"/>
          <w:numId w:val="68"/>
        </w:numPr>
        <w:tabs>
          <w:tab w:val="left" w:pos="840"/>
        </w:tabs>
        <w:spacing w:before="40" w:line="276" w:lineRule="auto"/>
        <w:ind w:right="304"/>
        <w:rPr>
          <w:b/>
        </w:rPr>
      </w:pPr>
      <w:r>
        <w:rPr>
          <w:b/>
          <w:color w:val="4F81BD"/>
        </w:rPr>
        <w:t>Strategy 1.3: Establish an aligned system of screening and assessment across early childhood programs (Brigance, MAP, Smarter Balanced 3</w:t>
      </w:r>
      <w:r w:rsidRPr="00DD4AF2">
        <w:rPr>
          <w:b/>
          <w:color w:val="4F81BD"/>
          <w:vertAlign w:val="superscript"/>
        </w:rPr>
        <w:t>rd</w:t>
      </w:r>
      <w:r>
        <w:rPr>
          <w:b/>
          <w:color w:val="4F81BD"/>
        </w:rPr>
        <w:t xml:space="preserve"> Grade, and Read by Grade 3). </w:t>
      </w:r>
    </w:p>
    <w:p w:rsidR="000165F3" w:rsidRDefault="000165F3" w:rsidP="000435FB">
      <w:pPr>
        <w:pStyle w:val="ListParagraph"/>
        <w:numPr>
          <w:ilvl w:val="0"/>
          <w:numId w:val="68"/>
        </w:numPr>
        <w:tabs>
          <w:tab w:val="left" w:pos="840"/>
        </w:tabs>
        <w:spacing w:line="276" w:lineRule="auto"/>
        <w:ind w:right="120"/>
        <w:rPr>
          <w:b/>
        </w:rPr>
      </w:pPr>
      <w:r>
        <w:rPr>
          <w:b/>
          <w:color w:val="4F81BD"/>
        </w:rPr>
        <w:t>Strategy 1.4: Improve effective literacy instruction for both emergent skills and the domains of literacy.</w:t>
      </w:r>
    </w:p>
    <w:tbl>
      <w:tblPr>
        <w:tblStyle w:val="TableGrid"/>
        <w:tblpPr w:leftFromText="180" w:rightFromText="180" w:vertAnchor="text" w:horzAnchor="page" w:tblpXSpec="center" w:tblpY="74"/>
        <w:tblW w:w="11653" w:type="dxa"/>
        <w:shd w:val="clear" w:color="auto" w:fill="4F81BD" w:themeFill="accent1"/>
        <w:tblLayout w:type="fixed"/>
        <w:tblLook w:val="01E0" w:firstRow="1" w:lastRow="1" w:firstColumn="1" w:lastColumn="1" w:noHBand="0" w:noVBand="0"/>
        <w:tblCaption w:val="Quality early childhood (Birth – 3rd Grade)"/>
        <w:tblDescription w:val="Quality early childhood (Birth – 3rd Grade) environments that include the establishment of an effective system of early literacy instruction and intervention as the key to developing the solid groundwork for learning – one that ensures equal access to future success for all Nevada children."/>
      </w:tblPr>
      <w:tblGrid>
        <w:gridCol w:w="3032"/>
        <w:gridCol w:w="3013"/>
        <w:gridCol w:w="3022"/>
        <w:gridCol w:w="2586"/>
      </w:tblGrid>
      <w:tr w:rsidR="00FF6EDD" w:rsidRPr="00651597" w:rsidTr="00117776">
        <w:trPr>
          <w:trHeight w:hRule="exact" w:val="272"/>
          <w:tblHeader/>
        </w:trPr>
        <w:tc>
          <w:tcPr>
            <w:tcW w:w="3032" w:type="dxa"/>
            <w:shd w:val="clear" w:color="auto" w:fill="4F81BD" w:themeFill="accent1"/>
          </w:tcPr>
          <w:p w:rsidR="00FF6EDD" w:rsidRPr="00651597" w:rsidRDefault="00FF6EDD" w:rsidP="00A73F0D">
            <w:pPr>
              <w:pStyle w:val="TableParagraph"/>
              <w:spacing w:line="267" w:lineRule="exact"/>
              <w:ind w:left="810" w:right="1385"/>
              <w:rPr>
                <w:b/>
                <w:sz w:val="22"/>
              </w:rPr>
            </w:pPr>
            <w:bookmarkStart w:id="3" w:name="_TOC_250017"/>
            <w:bookmarkEnd w:id="3"/>
            <w:r w:rsidRPr="00651597">
              <w:rPr>
                <w:b/>
                <w:color w:val="FFFFFF"/>
                <w:sz w:val="22"/>
              </w:rPr>
              <w:t>Metrics</w:t>
            </w:r>
          </w:p>
        </w:tc>
        <w:tc>
          <w:tcPr>
            <w:tcW w:w="3013" w:type="dxa"/>
            <w:shd w:val="clear" w:color="auto" w:fill="4F81BD" w:themeFill="accent1"/>
          </w:tcPr>
          <w:p w:rsidR="00FF6EDD" w:rsidRPr="00651597" w:rsidRDefault="00FF6EDD" w:rsidP="00A73F0D">
            <w:pPr>
              <w:pStyle w:val="TableParagraph"/>
              <w:spacing w:line="267" w:lineRule="exact"/>
              <w:rPr>
                <w:b/>
                <w:sz w:val="22"/>
              </w:rPr>
            </w:pPr>
            <w:r w:rsidRPr="00651597">
              <w:rPr>
                <w:b/>
                <w:color w:val="FFFFFF"/>
                <w:sz w:val="22"/>
              </w:rPr>
              <w:t>Baseline Data (SY 2015-16)</w:t>
            </w:r>
          </w:p>
        </w:tc>
        <w:tc>
          <w:tcPr>
            <w:tcW w:w="3022" w:type="dxa"/>
            <w:shd w:val="clear" w:color="auto" w:fill="4F81BD" w:themeFill="accent1"/>
          </w:tcPr>
          <w:p w:rsidR="00FF6EDD" w:rsidRPr="00651597" w:rsidRDefault="00FF6EDD" w:rsidP="00A73F0D">
            <w:pPr>
              <w:pStyle w:val="TableParagraph"/>
              <w:spacing w:line="267" w:lineRule="exact"/>
              <w:rPr>
                <w:b/>
                <w:sz w:val="22"/>
              </w:rPr>
            </w:pPr>
            <w:r w:rsidRPr="00651597">
              <w:rPr>
                <w:b/>
                <w:color w:val="FFFFFF"/>
                <w:sz w:val="22"/>
              </w:rPr>
              <w:t xml:space="preserve"> Five-Year Goal (SY 2020-21)</w:t>
            </w:r>
          </w:p>
        </w:tc>
        <w:tc>
          <w:tcPr>
            <w:tcW w:w="2586" w:type="dxa"/>
            <w:shd w:val="clear" w:color="auto" w:fill="4F81BD" w:themeFill="accent1"/>
          </w:tcPr>
          <w:p w:rsidR="00FF6EDD" w:rsidRPr="00651597" w:rsidRDefault="00FF6EDD" w:rsidP="00A73F0D">
            <w:pPr>
              <w:pStyle w:val="TableParagraph"/>
              <w:spacing w:line="267" w:lineRule="exact"/>
              <w:ind w:left="110"/>
              <w:rPr>
                <w:b/>
                <w:color w:val="FFFFFF"/>
                <w:sz w:val="22"/>
              </w:rPr>
            </w:pPr>
            <w:r w:rsidRPr="00651597">
              <w:rPr>
                <w:b/>
                <w:color w:val="FFFFFF"/>
                <w:sz w:val="22"/>
              </w:rPr>
              <w:t>Annual Progress</w:t>
            </w:r>
          </w:p>
        </w:tc>
      </w:tr>
      <w:tr w:rsidR="00FF6EDD" w:rsidRPr="00651597" w:rsidTr="00117776">
        <w:trPr>
          <w:trHeight w:hRule="exact" w:val="2319"/>
          <w:tblHeader/>
        </w:trPr>
        <w:tc>
          <w:tcPr>
            <w:tcW w:w="3032" w:type="dxa"/>
            <w:shd w:val="clear" w:color="auto" w:fill="FFFFFF" w:themeFill="background1"/>
          </w:tcPr>
          <w:p w:rsidR="00FF6EDD" w:rsidRPr="00651597" w:rsidRDefault="00FF6EDD" w:rsidP="00A73F0D">
            <w:pPr>
              <w:pStyle w:val="ListParagraph"/>
              <w:numPr>
                <w:ilvl w:val="0"/>
                <w:numId w:val="84"/>
              </w:numPr>
              <w:ind w:left="270" w:hanging="270"/>
              <w:rPr>
                <w:sz w:val="22"/>
              </w:rPr>
            </w:pPr>
            <w:r w:rsidRPr="00651597">
              <w:rPr>
                <w:sz w:val="22"/>
              </w:rPr>
              <w:t>Number of seats in 4 -and 5-star Quality Rating &amp; Improvement System (QRIS) programs</w:t>
            </w:r>
          </w:p>
          <w:p w:rsidR="00FF6EDD" w:rsidRPr="00651597" w:rsidRDefault="00FF6EDD" w:rsidP="00A73F0D">
            <w:pPr>
              <w:pStyle w:val="ListParagraph"/>
              <w:numPr>
                <w:ilvl w:val="0"/>
                <w:numId w:val="84"/>
              </w:numPr>
              <w:ind w:left="270" w:hanging="270"/>
              <w:rPr>
                <w:sz w:val="22"/>
              </w:rPr>
            </w:pPr>
            <w:r w:rsidRPr="00651597">
              <w:rPr>
                <w:sz w:val="22"/>
              </w:rPr>
              <w:t>Number of 4- and 5-star QRIS programs</w:t>
            </w:r>
          </w:p>
        </w:tc>
        <w:tc>
          <w:tcPr>
            <w:tcW w:w="3013" w:type="dxa"/>
            <w:shd w:val="clear" w:color="auto" w:fill="FFFFFF" w:themeFill="background1"/>
          </w:tcPr>
          <w:p w:rsidR="00FF6EDD" w:rsidRPr="00651597" w:rsidRDefault="00FF6EDD" w:rsidP="00A73F0D">
            <w:pPr>
              <w:pStyle w:val="ListParagraph"/>
              <w:numPr>
                <w:ilvl w:val="0"/>
                <w:numId w:val="85"/>
              </w:numPr>
              <w:ind w:left="342" w:hanging="270"/>
              <w:rPr>
                <w:sz w:val="22"/>
              </w:rPr>
            </w:pPr>
            <w:r w:rsidRPr="00651597">
              <w:rPr>
                <w:sz w:val="22"/>
              </w:rPr>
              <w:t>1167 seats (3.7% of state total)</w:t>
            </w:r>
          </w:p>
          <w:p w:rsidR="00FF6EDD" w:rsidRPr="00651597" w:rsidRDefault="00FF6EDD" w:rsidP="00A73F0D">
            <w:pPr>
              <w:pStyle w:val="ListParagraph"/>
              <w:numPr>
                <w:ilvl w:val="0"/>
                <w:numId w:val="85"/>
              </w:numPr>
              <w:ind w:left="342" w:hanging="270"/>
              <w:rPr>
                <w:sz w:val="22"/>
              </w:rPr>
            </w:pPr>
            <w:r w:rsidRPr="00651597">
              <w:rPr>
                <w:sz w:val="22"/>
              </w:rPr>
              <w:t>12 programs (4% of state total)</w:t>
            </w:r>
          </w:p>
        </w:tc>
        <w:tc>
          <w:tcPr>
            <w:tcW w:w="3022" w:type="dxa"/>
            <w:shd w:val="clear" w:color="auto" w:fill="FFFFFF" w:themeFill="background1"/>
          </w:tcPr>
          <w:p w:rsidR="00FF6EDD" w:rsidRPr="00651597" w:rsidRDefault="00FF6EDD" w:rsidP="00A73F0D">
            <w:pPr>
              <w:pStyle w:val="ListParagraph"/>
              <w:numPr>
                <w:ilvl w:val="0"/>
                <w:numId w:val="86"/>
              </w:numPr>
              <w:tabs>
                <w:tab w:val="left" w:pos="343"/>
              </w:tabs>
              <w:ind w:hanging="647"/>
              <w:rPr>
                <w:sz w:val="22"/>
              </w:rPr>
            </w:pPr>
            <w:r w:rsidRPr="00651597">
              <w:rPr>
                <w:sz w:val="22"/>
              </w:rPr>
              <w:t>3500 seats (11% of state total)</w:t>
            </w:r>
          </w:p>
          <w:p w:rsidR="00FF6EDD" w:rsidRPr="00651597" w:rsidRDefault="00FF6EDD" w:rsidP="00A73F0D">
            <w:pPr>
              <w:pStyle w:val="ListParagraph"/>
              <w:numPr>
                <w:ilvl w:val="0"/>
                <w:numId w:val="86"/>
              </w:numPr>
              <w:tabs>
                <w:tab w:val="left" w:pos="328"/>
              </w:tabs>
              <w:ind w:left="433"/>
              <w:rPr>
                <w:sz w:val="22"/>
              </w:rPr>
            </w:pPr>
            <w:r w:rsidRPr="00651597">
              <w:rPr>
                <w:sz w:val="22"/>
              </w:rPr>
              <w:t>30 programs (10% of state total)</w:t>
            </w:r>
          </w:p>
        </w:tc>
        <w:tc>
          <w:tcPr>
            <w:tcW w:w="2586" w:type="dxa"/>
            <w:shd w:val="clear" w:color="auto" w:fill="FFFFFF" w:themeFill="background1"/>
          </w:tcPr>
          <w:p w:rsidR="00FF6EDD" w:rsidRPr="00651597" w:rsidRDefault="00FF6EDD" w:rsidP="00A73F0D">
            <w:pPr>
              <w:pStyle w:val="ListParagraph"/>
              <w:numPr>
                <w:ilvl w:val="0"/>
                <w:numId w:val="86"/>
              </w:numPr>
              <w:ind w:left="360"/>
              <w:rPr>
                <w:color w:val="000000" w:themeColor="text1"/>
                <w:sz w:val="22"/>
              </w:rPr>
            </w:pPr>
            <w:r w:rsidRPr="00651597">
              <w:rPr>
                <w:color w:val="000000" w:themeColor="text1"/>
                <w:sz w:val="22"/>
              </w:rPr>
              <w:t>3957 seats in 4- and 5-star rated programs.</w:t>
            </w:r>
          </w:p>
          <w:p w:rsidR="00FF6EDD" w:rsidRPr="00651597" w:rsidRDefault="00FF6EDD" w:rsidP="00A73F0D">
            <w:pPr>
              <w:rPr>
                <w:rFonts w:asciiTheme="minorHAnsi" w:hAnsiTheme="minorHAnsi"/>
                <w:color w:val="000000" w:themeColor="text1"/>
                <w:sz w:val="22"/>
              </w:rPr>
            </w:pPr>
          </w:p>
          <w:p w:rsidR="00FF6EDD" w:rsidRPr="00651597" w:rsidRDefault="00FF6EDD" w:rsidP="00A73F0D">
            <w:pPr>
              <w:pStyle w:val="ListParagraph"/>
              <w:numPr>
                <w:ilvl w:val="0"/>
                <w:numId w:val="86"/>
              </w:numPr>
              <w:ind w:left="360"/>
              <w:rPr>
                <w:rFonts w:ascii="Times New Roman" w:hAnsi="Times New Roman"/>
                <w:sz w:val="22"/>
              </w:rPr>
            </w:pPr>
            <w:r w:rsidRPr="00651597">
              <w:rPr>
                <w:color w:val="000000" w:themeColor="text1"/>
                <w:sz w:val="22"/>
              </w:rPr>
              <w:t>58 Total -38 4-star and 20 5-star rated programs (31% of 189 rated programs)</w:t>
            </w:r>
          </w:p>
        </w:tc>
      </w:tr>
      <w:tr w:rsidR="00FF6EDD" w:rsidRPr="00651597" w:rsidTr="00117776">
        <w:trPr>
          <w:trHeight w:hRule="exact" w:val="1682"/>
          <w:tblHeader/>
        </w:trPr>
        <w:tc>
          <w:tcPr>
            <w:tcW w:w="3032" w:type="dxa"/>
            <w:shd w:val="clear" w:color="auto" w:fill="FFFFFF" w:themeFill="background1"/>
          </w:tcPr>
          <w:p w:rsidR="00FF6EDD" w:rsidRPr="00651597" w:rsidRDefault="00FF6EDD" w:rsidP="00A73F0D">
            <w:pPr>
              <w:pStyle w:val="ListParagraph"/>
              <w:numPr>
                <w:ilvl w:val="0"/>
                <w:numId w:val="86"/>
              </w:numPr>
              <w:ind w:left="270" w:hanging="270"/>
              <w:rPr>
                <w:sz w:val="22"/>
              </w:rPr>
            </w:pPr>
            <w:r w:rsidRPr="00651597">
              <w:rPr>
                <w:sz w:val="22"/>
              </w:rPr>
              <w:t>Number of children who are receiving child care subsidies (at or below 130% Federal poverty level) enrolled in a 4- or 5-star rated program</w:t>
            </w:r>
          </w:p>
        </w:tc>
        <w:tc>
          <w:tcPr>
            <w:tcW w:w="3013" w:type="dxa"/>
            <w:shd w:val="clear" w:color="auto" w:fill="FFFFFF" w:themeFill="background1"/>
          </w:tcPr>
          <w:p w:rsidR="00FF6EDD" w:rsidRPr="00651597" w:rsidRDefault="00FF6EDD" w:rsidP="00A73F0D">
            <w:pPr>
              <w:pStyle w:val="ListParagraph"/>
              <w:numPr>
                <w:ilvl w:val="0"/>
                <w:numId w:val="87"/>
              </w:numPr>
              <w:ind w:left="342" w:hanging="270"/>
              <w:rPr>
                <w:sz w:val="22"/>
              </w:rPr>
            </w:pPr>
            <w:r w:rsidRPr="00651597">
              <w:rPr>
                <w:sz w:val="22"/>
              </w:rPr>
              <w:t xml:space="preserve">Four children receiving subsidies in 4- and 5-star rated programs </w:t>
            </w:r>
          </w:p>
          <w:p w:rsidR="00FF6EDD" w:rsidRPr="00651597" w:rsidRDefault="00FF6EDD" w:rsidP="00A73F0D">
            <w:pPr>
              <w:pStyle w:val="ListParagraph"/>
              <w:ind w:left="342" w:firstLine="0"/>
              <w:rPr>
                <w:sz w:val="22"/>
              </w:rPr>
            </w:pPr>
            <w:r w:rsidRPr="00651597">
              <w:rPr>
                <w:sz w:val="22"/>
              </w:rPr>
              <w:t>(.04% of total eligible)</w:t>
            </w:r>
          </w:p>
        </w:tc>
        <w:tc>
          <w:tcPr>
            <w:tcW w:w="3022" w:type="dxa"/>
            <w:shd w:val="clear" w:color="auto" w:fill="FFFFFF" w:themeFill="background1"/>
          </w:tcPr>
          <w:p w:rsidR="00FF6EDD" w:rsidRPr="00651597" w:rsidRDefault="00FF6EDD" w:rsidP="00A73F0D">
            <w:pPr>
              <w:pStyle w:val="ListParagraph"/>
              <w:numPr>
                <w:ilvl w:val="0"/>
                <w:numId w:val="86"/>
              </w:numPr>
              <w:ind w:left="343" w:hanging="270"/>
              <w:rPr>
                <w:sz w:val="22"/>
              </w:rPr>
            </w:pPr>
            <w:r w:rsidRPr="00651597">
              <w:rPr>
                <w:sz w:val="22"/>
              </w:rPr>
              <w:t>875 children receiving subsidies in 4- and 5-star rated programs (12% of total eligible)</w:t>
            </w:r>
          </w:p>
        </w:tc>
        <w:tc>
          <w:tcPr>
            <w:tcW w:w="2586" w:type="dxa"/>
            <w:shd w:val="clear" w:color="auto" w:fill="FFFFFF" w:themeFill="background1"/>
          </w:tcPr>
          <w:p w:rsidR="00FF6EDD" w:rsidRPr="00651597" w:rsidRDefault="004F1140" w:rsidP="00A73F0D">
            <w:pPr>
              <w:pStyle w:val="ListParagraph"/>
              <w:numPr>
                <w:ilvl w:val="0"/>
                <w:numId w:val="86"/>
              </w:numPr>
              <w:ind w:left="335" w:hanging="335"/>
              <w:rPr>
                <w:sz w:val="22"/>
              </w:rPr>
            </w:pPr>
            <w:r w:rsidRPr="00651597">
              <w:rPr>
                <w:color w:val="000000" w:themeColor="text1"/>
                <w:sz w:val="22"/>
              </w:rPr>
              <w:t>58 Total -38 4-star and 20 5-star rated programs (31% of 189 rated programs)</w:t>
            </w:r>
          </w:p>
        </w:tc>
      </w:tr>
      <w:tr w:rsidR="00FF6EDD" w:rsidRPr="00651597" w:rsidTr="00117776">
        <w:trPr>
          <w:trHeight w:hRule="exact" w:val="2675"/>
          <w:tblHeader/>
        </w:trPr>
        <w:tc>
          <w:tcPr>
            <w:tcW w:w="3032" w:type="dxa"/>
            <w:shd w:val="clear" w:color="auto" w:fill="FFFFFF" w:themeFill="background1"/>
          </w:tcPr>
          <w:p w:rsidR="00FF6EDD" w:rsidRPr="00651597" w:rsidRDefault="00FF6EDD" w:rsidP="00A73F0D">
            <w:pPr>
              <w:pStyle w:val="ListParagraph"/>
              <w:numPr>
                <w:ilvl w:val="0"/>
                <w:numId w:val="86"/>
              </w:numPr>
              <w:ind w:left="270" w:hanging="270"/>
              <w:rPr>
                <w:sz w:val="22"/>
              </w:rPr>
            </w:pPr>
            <w:r w:rsidRPr="00651597">
              <w:rPr>
                <w:sz w:val="22"/>
              </w:rPr>
              <w:t>Number of children ages 3-5 with IEPs who are attending a regular early childhood program and receive the majority of special education and related services in the regular early childhood program</w:t>
            </w:r>
          </w:p>
        </w:tc>
        <w:tc>
          <w:tcPr>
            <w:tcW w:w="3013" w:type="dxa"/>
            <w:shd w:val="clear" w:color="auto" w:fill="FFFFFF" w:themeFill="background1"/>
          </w:tcPr>
          <w:p w:rsidR="00FF6EDD" w:rsidRPr="00651597" w:rsidRDefault="00FF6EDD" w:rsidP="00A73F0D">
            <w:pPr>
              <w:pStyle w:val="ListParagraph"/>
              <w:numPr>
                <w:ilvl w:val="0"/>
                <w:numId w:val="87"/>
              </w:numPr>
              <w:ind w:left="342" w:hanging="270"/>
              <w:rPr>
                <w:sz w:val="22"/>
              </w:rPr>
            </w:pPr>
            <w:r w:rsidRPr="00651597">
              <w:rPr>
                <w:sz w:val="22"/>
              </w:rPr>
              <w:t>30.2% (2015 Annual Performance Report Indicator 6a data)</w:t>
            </w:r>
          </w:p>
          <w:p w:rsidR="00FF6EDD" w:rsidRPr="00651597" w:rsidRDefault="00FF6EDD" w:rsidP="00A73F0D">
            <w:pPr>
              <w:ind w:left="342" w:hanging="270"/>
              <w:rPr>
                <w:sz w:val="22"/>
              </w:rPr>
            </w:pPr>
          </w:p>
          <w:p w:rsidR="00FF6EDD" w:rsidRPr="00651597" w:rsidRDefault="00FF6EDD" w:rsidP="00A73F0D">
            <w:pPr>
              <w:ind w:left="342" w:hanging="270"/>
              <w:rPr>
                <w:sz w:val="22"/>
              </w:rPr>
            </w:pPr>
          </w:p>
        </w:tc>
        <w:tc>
          <w:tcPr>
            <w:tcW w:w="3022" w:type="dxa"/>
            <w:shd w:val="clear" w:color="auto" w:fill="FFFFFF" w:themeFill="background1"/>
          </w:tcPr>
          <w:p w:rsidR="00FF6EDD" w:rsidRPr="00651597" w:rsidRDefault="00FF6EDD" w:rsidP="00A73F0D">
            <w:pPr>
              <w:pStyle w:val="ListParagraph"/>
              <w:numPr>
                <w:ilvl w:val="0"/>
                <w:numId w:val="86"/>
              </w:numPr>
              <w:ind w:left="343" w:hanging="270"/>
              <w:rPr>
                <w:sz w:val="22"/>
              </w:rPr>
            </w:pPr>
            <w:r w:rsidRPr="00651597">
              <w:rPr>
                <w:sz w:val="22"/>
              </w:rPr>
              <w:t>Increase to 60%</w:t>
            </w:r>
          </w:p>
        </w:tc>
        <w:tc>
          <w:tcPr>
            <w:tcW w:w="2586" w:type="dxa"/>
            <w:shd w:val="clear" w:color="auto" w:fill="FFFFFF" w:themeFill="background1"/>
          </w:tcPr>
          <w:p w:rsidR="00FF6EDD" w:rsidRPr="00651597" w:rsidRDefault="00FF6EDD" w:rsidP="00A73F0D">
            <w:pPr>
              <w:pStyle w:val="ListParagraph"/>
              <w:numPr>
                <w:ilvl w:val="0"/>
                <w:numId w:val="86"/>
              </w:numPr>
              <w:ind w:left="335" w:hanging="335"/>
              <w:rPr>
                <w:sz w:val="22"/>
              </w:rPr>
            </w:pPr>
            <w:r w:rsidRPr="00651597">
              <w:rPr>
                <w:color w:val="000000" w:themeColor="text1"/>
                <w:sz w:val="22"/>
              </w:rPr>
              <w:t>Currently 39.4% of children ages 3-5 with disabilities are being served in regular education settings.</w:t>
            </w:r>
          </w:p>
        </w:tc>
      </w:tr>
      <w:tr w:rsidR="00FF6EDD" w:rsidRPr="00651597" w:rsidTr="00117776">
        <w:trPr>
          <w:trHeight w:hRule="exact" w:val="1247"/>
          <w:tblHeader/>
        </w:trPr>
        <w:tc>
          <w:tcPr>
            <w:tcW w:w="3032" w:type="dxa"/>
            <w:shd w:val="clear" w:color="auto" w:fill="FFFFFF" w:themeFill="background1"/>
          </w:tcPr>
          <w:p w:rsidR="00FF6EDD" w:rsidRPr="00651597" w:rsidRDefault="00FF6EDD" w:rsidP="00A73F0D">
            <w:pPr>
              <w:pStyle w:val="ListParagraph"/>
              <w:numPr>
                <w:ilvl w:val="0"/>
                <w:numId w:val="86"/>
              </w:numPr>
              <w:ind w:left="270" w:hanging="270"/>
              <w:rPr>
                <w:sz w:val="22"/>
              </w:rPr>
            </w:pPr>
            <w:r w:rsidRPr="00651597">
              <w:rPr>
                <w:sz w:val="22"/>
              </w:rPr>
              <w:t>Increase the number of students ready based on the Kindergarten Entry Assessment</w:t>
            </w:r>
          </w:p>
        </w:tc>
        <w:tc>
          <w:tcPr>
            <w:tcW w:w="3013" w:type="dxa"/>
            <w:shd w:val="clear" w:color="auto" w:fill="FFFFFF" w:themeFill="background1"/>
          </w:tcPr>
          <w:p w:rsidR="00FF6EDD" w:rsidRPr="00651597" w:rsidRDefault="00FF6EDD" w:rsidP="00A73F0D">
            <w:pPr>
              <w:pStyle w:val="ListParagraph"/>
              <w:numPr>
                <w:ilvl w:val="0"/>
                <w:numId w:val="87"/>
              </w:numPr>
              <w:ind w:left="342" w:hanging="270"/>
              <w:rPr>
                <w:sz w:val="22"/>
              </w:rPr>
            </w:pPr>
            <w:r w:rsidRPr="00651597">
              <w:rPr>
                <w:sz w:val="22"/>
              </w:rPr>
              <w:t>Baseline data to be collected 2017-2018 school year</w:t>
            </w:r>
          </w:p>
        </w:tc>
        <w:tc>
          <w:tcPr>
            <w:tcW w:w="3022" w:type="dxa"/>
            <w:shd w:val="clear" w:color="auto" w:fill="FFFFFF" w:themeFill="background1"/>
          </w:tcPr>
          <w:p w:rsidR="00FF6EDD" w:rsidRPr="00651597" w:rsidRDefault="00FF6EDD" w:rsidP="00A73F0D">
            <w:pPr>
              <w:pStyle w:val="ListParagraph"/>
              <w:numPr>
                <w:ilvl w:val="0"/>
                <w:numId w:val="86"/>
              </w:numPr>
              <w:ind w:left="343" w:hanging="270"/>
              <w:rPr>
                <w:sz w:val="22"/>
              </w:rPr>
            </w:pPr>
            <w:r w:rsidRPr="00651597">
              <w:rPr>
                <w:sz w:val="22"/>
              </w:rPr>
              <w:t>5-year goal to be created after 2017-2018 school year</w:t>
            </w:r>
          </w:p>
        </w:tc>
        <w:tc>
          <w:tcPr>
            <w:tcW w:w="2586" w:type="dxa"/>
            <w:shd w:val="clear" w:color="auto" w:fill="FFFFFF" w:themeFill="background1"/>
          </w:tcPr>
          <w:p w:rsidR="00FF6EDD" w:rsidRPr="00651597" w:rsidRDefault="00FF6EDD" w:rsidP="00A73F0D">
            <w:pPr>
              <w:pStyle w:val="ListParagraph"/>
              <w:numPr>
                <w:ilvl w:val="0"/>
                <w:numId w:val="86"/>
              </w:numPr>
              <w:ind w:left="335" w:hanging="335"/>
              <w:rPr>
                <w:sz w:val="22"/>
              </w:rPr>
            </w:pPr>
            <w:r w:rsidRPr="00651597">
              <w:rPr>
                <w:sz w:val="22"/>
              </w:rPr>
              <w:t>Annual goals to be set after baseline data is collected</w:t>
            </w:r>
          </w:p>
        </w:tc>
      </w:tr>
      <w:tr w:rsidR="00FF6EDD" w:rsidRPr="00651597" w:rsidTr="00117776">
        <w:trPr>
          <w:trHeight w:hRule="exact" w:val="2056"/>
          <w:tblHeader/>
        </w:trPr>
        <w:tc>
          <w:tcPr>
            <w:tcW w:w="3032" w:type="dxa"/>
            <w:shd w:val="clear" w:color="auto" w:fill="FFFFFF" w:themeFill="background1"/>
          </w:tcPr>
          <w:p w:rsidR="00FF6EDD" w:rsidRPr="00651597" w:rsidRDefault="00FF6EDD" w:rsidP="00A73F0D">
            <w:pPr>
              <w:pStyle w:val="ListParagraph"/>
              <w:numPr>
                <w:ilvl w:val="0"/>
                <w:numId w:val="86"/>
              </w:numPr>
              <w:ind w:left="270" w:hanging="270"/>
              <w:rPr>
                <w:sz w:val="22"/>
              </w:rPr>
            </w:pPr>
            <w:r w:rsidRPr="00651597">
              <w:rPr>
                <w:sz w:val="22"/>
              </w:rPr>
              <w:t>Increase the number of students who are proficient in reading as measured by the Measures of Academic Progress (MAP) reading assessment</w:t>
            </w:r>
          </w:p>
        </w:tc>
        <w:tc>
          <w:tcPr>
            <w:tcW w:w="3013" w:type="dxa"/>
            <w:shd w:val="clear" w:color="auto" w:fill="FFFFFF" w:themeFill="background1"/>
          </w:tcPr>
          <w:p w:rsidR="00FF6EDD" w:rsidRPr="00651597" w:rsidRDefault="00FF6EDD" w:rsidP="00A73F0D">
            <w:pPr>
              <w:pStyle w:val="ListParagraph"/>
              <w:numPr>
                <w:ilvl w:val="0"/>
                <w:numId w:val="87"/>
              </w:numPr>
              <w:ind w:left="342" w:hanging="270"/>
              <w:rPr>
                <w:sz w:val="22"/>
              </w:rPr>
            </w:pPr>
            <w:r w:rsidRPr="00651597">
              <w:rPr>
                <w:sz w:val="22"/>
              </w:rPr>
              <w:t>Baseline data to be collected 2017-2018 school year</w:t>
            </w:r>
          </w:p>
        </w:tc>
        <w:tc>
          <w:tcPr>
            <w:tcW w:w="3022" w:type="dxa"/>
            <w:shd w:val="clear" w:color="auto" w:fill="FFFFFF" w:themeFill="background1"/>
          </w:tcPr>
          <w:p w:rsidR="00FF6EDD" w:rsidRPr="00651597" w:rsidRDefault="00FF6EDD" w:rsidP="00A73F0D">
            <w:pPr>
              <w:pStyle w:val="ListParagraph"/>
              <w:numPr>
                <w:ilvl w:val="0"/>
                <w:numId w:val="86"/>
              </w:numPr>
              <w:ind w:left="343" w:hanging="270"/>
              <w:rPr>
                <w:sz w:val="22"/>
              </w:rPr>
            </w:pPr>
            <w:r w:rsidRPr="00651597">
              <w:rPr>
                <w:sz w:val="22"/>
              </w:rPr>
              <w:t xml:space="preserve">All 3rd grade students performing at 60th percentile or higher by 2021. </w:t>
            </w:r>
          </w:p>
        </w:tc>
        <w:tc>
          <w:tcPr>
            <w:tcW w:w="2586" w:type="dxa"/>
            <w:shd w:val="clear" w:color="auto" w:fill="FFFFFF" w:themeFill="background1"/>
          </w:tcPr>
          <w:p w:rsidR="00FF6EDD" w:rsidRPr="00651597" w:rsidRDefault="00FF6EDD" w:rsidP="00A73F0D">
            <w:pPr>
              <w:pStyle w:val="ListParagraph"/>
              <w:numPr>
                <w:ilvl w:val="0"/>
                <w:numId w:val="86"/>
              </w:numPr>
              <w:ind w:left="335" w:hanging="335"/>
              <w:rPr>
                <w:sz w:val="22"/>
              </w:rPr>
            </w:pPr>
            <w:r w:rsidRPr="00651597">
              <w:rPr>
                <w:sz w:val="22"/>
              </w:rPr>
              <w:t>Annual goals to be set after baseline data is collected</w:t>
            </w:r>
          </w:p>
        </w:tc>
      </w:tr>
    </w:tbl>
    <w:p w:rsidR="00651597" w:rsidRDefault="00651597" w:rsidP="000435FB">
      <w:pPr>
        <w:pStyle w:val="BodyText"/>
        <w:rPr>
          <w:rStyle w:val="Heading1Char"/>
        </w:rPr>
      </w:pPr>
    </w:p>
    <w:p w:rsidR="000165F3" w:rsidRPr="00894555" w:rsidRDefault="000165F3" w:rsidP="000435FB">
      <w:pPr>
        <w:pStyle w:val="BodyText"/>
        <w:rPr>
          <w:color w:val="4F81BD" w:themeColor="accent1"/>
          <w:sz w:val="25"/>
          <w:szCs w:val="25"/>
        </w:rPr>
      </w:pPr>
      <w:r w:rsidRPr="001872F9">
        <w:rPr>
          <w:rStyle w:val="Heading1Char"/>
        </w:rPr>
        <w:t>Objective 2</w:t>
      </w:r>
      <w:r w:rsidRPr="00894555">
        <w:rPr>
          <w:color w:val="4F81BD" w:themeColor="accent1"/>
        </w:rPr>
        <w:t xml:space="preserve"> –</w:t>
      </w:r>
      <w:r w:rsidRPr="00894555">
        <w:rPr>
          <w:color w:val="4F81BD" w:themeColor="accent1"/>
          <w:sz w:val="25"/>
          <w:szCs w:val="25"/>
        </w:rPr>
        <w:t xml:space="preserve"> High-quality Standards, Curriculum, Instruction, &amp; Support </w:t>
      </w:r>
    </w:p>
    <w:p w:rsidR="000165F3" w:rsidRDefault="000165F3" w:rsidP="000435FB">
      <w:pPr>
        <w:pStyle w:val="BodyText"/>
        <w:spacing w:before="197" w:line="278" w:lineRule="auto"/>
        <w:ind w:left="119" w:right="128"/>
      </w:pPr>
      <w:r>
        <w:t>Standards-based instruction encompasses the critical elements of content, students, and teachers which make up the Instructional Core and is necessary to ensure all students actively engage with and ultimately master the Nevada Academic Content Standards (</w:t>
      </w:r>
      <w:r w:rsidRPr="00926E24">
        <w:rPr>
          <w:noProof/>
        </w:rPr>
        <w:t>NVACS</w:t>
      </w:r>
      <w:r>
        <w:t xml:space="preserve">). Every school district in Nevada will have a knowledgeable and cohesive leadership team that guides the professional learning and practice in alignment with NEPF standards, indicators, and protocols of all administrators, teachers, and staff so that every student experiences highly effective teaching and instructional leadership, as defined by learning, and assessment practices in every classroom, every day. </w:t>
      </w:r>
    </w:p>
    <w:p w:rsidR="000165F3" w:rsidRPr="00401BC1" w:rsidRDefault="000165F3" w:rsidP="000435FB">
      <w:pPr>
        <w:pStyle w:val="BodyText"/>
        <w:numPr>
          <w:ilvl w:val="0"/>
          <w:numId w:val="78"/>
        </w:numPr>
        <w:ind w:left="810"/>
      </w:pPr>
      <w:r w:rsidRPr="00401BC1">
        <w:rPr>
          <w:rStyle w:val="Heading2Char"/>
        </w:rPr>
        <w:t>Strategy 2.1:</w:t>
      </w:r>
      <w:r w:rsidRPr="00401BC1">
        <w:t xml:space="preserve"> </w:t>
      </w:r>
      <w:r w:rsidRPr="00401BC1">
        <w:rPr>
          <w:rStyle w:val="BodyTextChar"/>
          <w:b/>
          <w:color w:val="4F81BD" w:themeColor="accent1"/>
        </w:rPr>
        <w:t>Maintain high-quality content standards and identify and support instruction of high-yield ELA and Mathematics standards</w:t>
      </w:r>
      <w:r w:rsidRPr="00401BC1">
        <w:rPr>
          <w:b/>
          <w:color w:val="4F81BD"/>
        </w:rPr>
        <w:t>.</w:t>
      </w:r>
    </w:p>
    <w:p w:rsidR="000165F3" w:rsidRDefault="000165F3" w:rsidP="000435FB">
      <w:pPr>
        <w:pStyle w:val="ListParagraph"/>
        <w:numPr>
          <w:ilvl w:val="0"/>
          <w:numId w:val="68"/>
        </w:numPr>
        <w:tabs>
          <w:tab w:val="left" w:pos="839"/>
        </w:tabs>
        <w:spacing w:line="276" w:lineRule="auto"/>
        <w:ind w:left="838" w:right="336" w:hanging="359"/>
        <w:rPr>
          <w:b/>
        </w:rPr>
      </w:pPr>
      <w:r>
        <w:rPr>
          <w:b/>
          <w:color w:val="4F81BD"/>
        </w:rPr>
        <w:t xml:space="preserve">Strategy 2.2: Develop and curate state-approved, evidenced-based instructional material database and build </w:t>
      </w:r>
      <w:r w:rsidRPr="00926E24">
        <w:rPr>
          <w:b/>
          <w:noProof/>
          <w:color w:val="4F81BD"/>
        </w:rPr>
        <w:t>capacity</w:t>
      </w:r>
      <w:r>
        <w:rPr>
          <w:b/>
          <w:color w:val="4F81BD"/>
        </w:rPr>
        <w:t xml:space="preserve"> of educators to use evidence-based instructional materials.</w:t>
      </w:r>
    </w:p>
    <w:p w:rsidR="000004A2" w:rsidRPr="000004A2" w:rsidRDefault="000165F3" w:rsidP="000004A2">
      <w:pPr>
        <w:pStyle w:val="ListParagraph"/>
        <w:numPr>
          <w:ilvl w:val="0"/>
          <w:numId w:val="68"/>
        </w:numPr>
        <w:tabs>
          <w:tab w:val="left" w:pos="839"/>
        </w:tabs>
        <w:spacing w:before="2" w:line="273" w:lineRule="auto"/>
        <w:ind w:left="838" w:right="877" w:hanging="359"/>
        <w:rPr>
          <w:b/>
        </w:rPr>
      </w:pPr>
      <w:r>
        <w:rPr>
          <w:b/>
          <w:color w:val="4F81BD"/>
        </w:rPr>
        <w:t xml:space="preserve">Strategy 2.3: Build capacity of school leaders to identify and support high-quality instruction aligned to standards and curriculum. </w:t>
      </w:r>
    </w:p>
    <w:tbl>
      <w:tblPr>
        <w:tblStyle w:val="TableGrid"/>
        <w:tblpPr w:leftFromText="180" w:rightFromText="180" w:vertAnchor="text" w:horzAnchor="margin" w:tblpXSpec="center" w:tblpY="62"/>
        <w:tblW w:w="11322" w:type="dxa"/>
        <w:tblLayout w:type="fixed"/>
        <w:tblLook w:val="01E0" w:firstRow="1" w:lastRow="1" w:firstColumn="1" w:lastColumn="1" w:noHBand="0" w:noVBand="0"/>
        <w:tblCaption w:val="Strategy 2.1,2.2,2.3"/>
        <w:tblDescription w:val="Strategy 2.1: Maintain high-quality content standards and identify and support instruction of high-yield ELA and Mathematics standards.&#10;Strategy 2.2: Develop and curate state-approved, evidenced-based instructional material database and build capacity of educators to use evidence-based instructional materials.&#10;Strategy 2.3: Instruction/Instructional Leadership: Build capacity of school leaders to identify and support high-quality instruction aligned to standards and curriculum. &#10;"/>
      </w:tblPr>
      <w:tblGrid>
        <w:gridCol w:w="3240"/>
        <w:gridCol w:w="3168"/>
        <w:gridCol w:w="2970"/>
        <w:gridCol w:w="1944"/>
      </w:tblGrid>
      <w:tr w:rsidR="00ED05C1" w:rsidRPr="00ED05C1" w:rsidTr="000004A2">
        <w:trPr>
          <w:trHeight w:hRule="exact" w:val="369"/>
          <w:tblHeader/>
        </w:trPr>
        <w:tc>
          <w:tcPr>
            <w:tcW w:w="3240" w:type="dxa"/>
            <w:shd w:val="clear" w:color="auto" w:fill="4F81BD" w:themeFill="accent1"/>
          </w:tcPr>
          <w:p w:rsidR="000165F3" w:rsidRPr="00ED05C1" w:rsidRDefault="000165F3" w:rsidP="00ED05C1">
            <w:pPr>
              <w:rPr>
                <w:rFonts w:asciiTheme="minorHAnsi" w:hAnsiTheme="minorHAnsi" w:cstheme="minorHAnsi"/>
                <w:b/>
                <w:color w:val="FFFFFF" w:themeColor="background1"/>
              </w:rPr>
            </w:pPr>
            <w:r w:rsidRPr="00ED05C1">
              <w:rPr>
                <w:rFonts w:asciiTheme="minorHAnsi" w:hAnsiTheme="minorHAnsi" w:cstheme="minorHAnsi"/>
                <w:b/>
                <w:color w:val="FFFFFF" w:themeColor="background1"/>
              </w:rPr>
              <w:t>Metrics</w:t>
            </w:r>
          </w:p>
        </w:tc>
        <w:tc>
          <w:tcPr>
            <w:tcW w:w="3168" w:type="dxa"/>
            <w:shd w:val="clear" w:color="auto" w:fill="4F81BD" w:themeFill="accent1"/>
          </w:tcPr>
          <w:p w:rsidR="000165F3" w:rsidRPr="00ED05C1" w:rsidRDefault="000165F3" w:rsidP="00ED05C1">
            <w:pPr>
              <w:rPr>
                <w:rFonts w:asciiTheme="minorHAnsi" w:hAnsiTheme="minorHAnsi" w:cstheme="minorHAnsi"/>
                <w:b/>
                <w:color w:val="FFFFFF" w:themeColor="background1"/>
              </w:rPr>
            </w:pPr>
            <w:r w:rsidRPr="00ED05C1">
              <w:rPr>
                <w:rFonts w:asciiTheme="minorHAnsi" w:hAnsiTheme="minorHAnsi" w:cstheme="minorHAnsi"/>
                <w:b/>
                <w:color w:val="FFFFFF" w:themeColor="background1"/>
              </w:rPr>
              <w:t>Baseline Data (SY 2017-18)</w:t>
            </w:r>
          </w:p>
        </w:tc>
        <w:tc>
          <w:tcPr>
            <w:tcW w:w="2970" w:type="dxa"/>
            <w:shd w:val="clear" w:color="auto" w:fill="4F81BD" w:themeFill="accent1"/>
          </w:tcPr>
          <w:p w:rsidR="000165F3" w:rsidRPr="00ED05C1" w:rsidRDefault="000165F3" w:rsidP="00ED05C1">
            <w:pPr>
              <w:rPr>
                <w:rFonts w:asciiTheme="minorHAnsi" w:hAnsiTheme="minorHAnsi" w:cstheme="minorHAnsi"/>
                <w:b/>
                <w:color w:val="FFFFFF" w:themeColor="background1"/>
              </w:rPr>
            </w:pPr>
            <w:r w:rsidRPr="00ED05C1">
              <w:rPr>
                <w:rFonts w:asciiTheme="minorHAnsi" w:hAnsiTheme="minorHAnsi" w:cstheme="minorHAnsi"/>
                <w:b/>
                <w:color w:val="FFFFFF" w:themeColor="background1"/>
              </w:rPr>
              <w:t>Five-Year Goal (SY 2020-21)</w:t>
            </w:r>
          </w:p>
        </w:tc>
        <w:tc>
          <w:tcPr>
            <w:tcW w:w="1944" w:type="dxa"/>
            <w:shd w:val="clear" w:color="auto" w:fill="4F81BD" w:themeFill="accent1"/>
          </w:tcPr>
          <w:p w:rsidR="000165F3" w:rsidRPr="00ED05C1" w:rsidRDefault="000165F3" w:rsidP="00ED05C1">
            <w:pPr>
              <w:rPr>
                <w:rFonts w:asciiTheme="minorHAnsi" w:hAnsiTheme="minorHAnsi" w:cstheme="minorHAnsi"/>
                <w:b/>
                <w:color w:val="FFFFFF" w:themeColor="background1"/>
              </w:rPr>
            </w:pPr>
            <w:r w:rsidRPr="00ED05C1">
              <w:rPr>
                <w:rFonts w:asciiTheme="minorHAnsi" w:hAnsiTheme="minorHAnsi" w:cstheme="minorHAnsi"/>
                <w:b/>
                <w:color w:val="FFFFFF" w:themeColor="background1"/>
              </w:rPr>
              <w:t>Annual Progress</w:t>
            </w:r>
          </w:p>
        </w:tc>
      </w:tr>
    </w:tbl>
    <w:tbl>
      <w:tblPr>
        <w:tblStyle w:val="TableGrid"/>
        <w:tblpPr w:leftFromText="180" w:rightFromText="180" w:vertAnchor="text" w:horzAnchor="margin" w:tblpX="-162" w:tblpY="1296"/>
        <w:tblW w:w="11433" w:type="dxa"/>
        <w:tblLayout w:type="fixed"/>
        <w:tblLook w:val="01E0" w:firstRow="1" w:lastRow="1" w:firstColumn="1" w:lastColumn="1" w:noHBand="0" w:noVBand="0"/>
        <w:tblCaption w:val="Strategy 2.1,2.2,2.3"/>
        <w:tblDescription w:val="Strategy 2.1: Maintain high-quality content standards and identify and support instruction of high-yield ELA and Mathematics standards.&#10;Strategy 2.2: Develop and curate state-approved, evidenced-based instructional material database and build capacity of educators to use evidence-based instructional materials.&#10;Strategy 2.3: Instruction/Instructional Leadership: Build capacity of school leaders to identify and support high-quality instruction aligned to standards and curriculum. &#10;"/>
      </w:tblPr>
      <w:tblGrid>
        <w:gridCol w:w="3311"/>
        <w:gridCol w:w="3120"/>
        <w:gridCol w:w="2983"/>
        <w:gridCol w:w="2019"/>
      </w:tblGrid>
      <w:tr w:rsidR="000165F3" w:rsidTr="0091271B">
        <w:trPr>
          <w:trHeight w:hRule="exact" w:val="4513"/>
          <w:tblHeader/>
        </w:trPr>
        <w:tc>
          <w:tcPr>
            <w:tcW w:w="3311" w:type="dxa"/>
          </w:tcPr>
          <w:p w:rsidR="000165F3" w:rsidRPr="000063CA" w:rsidRDefault="000165F3" w:rsidP="000435FB">
            <w:pPr>
              <w:pStyle w:val="TableParagraph"/>
              <w:numPr>
                <w:ilvl w:val="0"/>
                <w:numId w:val="67"/>
              </w:numPr>
              <w:tabs>
                <w:tab w:val="left" w:pos="267"/>
              </w:tabs>
              <w:ind w:right="228" w:hanging="199"/>
            </w:pPr>
            <w:r w:rsidRPr="000063CA">
              <w:t>Annual review to identify high-yield instructional targets</w:t>
            </w:r>
          </w:p>
          <w:p w:rsidR="000165F3" w:rsidRPr="000063CA" w:rsidRDefault="000165F3" w:rsidP="000435FB">
            <w:pPr>
              <w:pStyle w:val="TableParagraph"/>
              <w:numPr>
                <w:ilvl w:val="0"/>
                <w:numId w:val="67"/>
              </w:numPr>
              <w:tabs>
                <w:tab w:val="left" w:pos="267"/>
              </w:tabs>
              <w:ind w:right="228" w:hanging="199"/>
            </w:pPr>
            <w:r w:rsidRPr="000063CA">
              <w:t>Annual review to determine if targeted instructional support is closing gaps</w:t>
            </w:r>
          </w:p>
          <w:p w:rsidR="000165F3" w:rsidRDefault="000165F3" w:rsidP="000435FB">
            <w:pPr>
              <w:pStyle w:val="TableParagraph"/>
              <w:numPr>
                <w:ilvl w:val="0"/>
                <w:numId w:val="67"/>
              </w:numPr>
              <w:tabs>
                <w:tab w:val="left" w:pos="267"/>
              </w:tabs>
              <w:ind w:right="228" w:hanging="199"/>
            </w:pPr>
            <w:r>
              <w:t>Smarter Balanced Mathematics FISN targets met</w:t>
            </w:r>
          </w:p>
          <w:p w:rsidR="000165F3" w:rsidRDefault="000165F3" w:rsidP="000435FB">
            <w:pPr>
              <w:pStyle w:val="TableParagraph"/>
              <w:numPr>
                <w:ilvl w:val="0"/>
                <w:numId w:val="67"/>
              </w:numPr>
              <w:tabs>
                <w:tab w:val="left" w:pos="267"/>
              </w:tabs>
              <w:ind w:right="228" w:hanging="199"/>
            </w:pPr>
            <w:r>
              <w:t>Align Professional Development (PD) organizations to support targeted development efforts (</w:t>
            </w:r>
            <w:r w:rsidRPr="00926E24">
              <w:rPr>
                <w:noProof/>
              </w:rPr>
              <w:t>workplans</w:t>
            </w:r>
            <w:r>
              <w:t>)</w:t>
            </w:r>
          </w:p>
        </w:tc>
        <w:tc>
          <w:tcPr>
            <w:tcW w:w="3120" w:type="dxa"/>
          </w:tcPr>
          <w:p w:rsidR="000165F3" w:rsidRDefault="000165F3" w:rsidP="000435FB">
            <w:pPr>
              <w:pStyle w:val="TableParagraph"/>
              <w:numPr>
                <w:ilvl w:val="0"/>
                <w:numId w:val="66"/>
              </w:numPr>
              <w:tabs>
                <w:tab w:val="left" w:pos="264"/>
              </w:tabs>
              <w:ind w:right="360"/>
            </w:pPr>
            <w:r>
              <w:t xml:space="preserve">Identify instructional priorities in the </w:t>
            </w:r>
            <w:r w:rsidRPr="00926E24">
              <w:rPr>
                <w:noProof/>
              </w:rPr>
              <w:t>2017-2018</w:t>
            </w:r>
            <w:r>
              <w:t xml:space="preserve"> school year and create instructional plan to close gaps and align Professional Development organizations for targeted support for 4-6% increase year over year</w:t>
            </w:r>
          </w:p>
        </w:tc>
        <w:tc>
          <w:tcPr>
            <w:tcW w:w="2983" w:type="dxa"/>
          </w:tcPr>
          <w:p w:rsidR="000165F3" w:rsidRDefault="000165F3" w:rsidP="000435FB">
            <w:pPr>
              <w:pStyle w:val="TableParagraph"/>
              <w:numPr>
                <w:ilvl w:val="0"/>
                <w:numId w:val="65"/>
              </w:numPr>
              <w:tabs>
                <w:tab w:val="left" w:pos="353"/>
              </w:tabs>
              <w:ind w:right="338" w:hanging="244"/>
            </w:pPr>
            <w:r>
              <w:t>All students demonstrate increased proficiency levels of at least 61% in ELA and 41% in Mathematics by 2021</w:t>
            </w:r>
          </w:p>
          <w:p w:rsidR="000165F3" w:rsidRDefault="000165F3" w:rsidP="000435FB">
            <w:pPr>
              <w:pStyle w:val="TableParagraph"/>
              <w:numPr>
                <w:ilvl w:val="0"/>
                <w:numId w:val="65"/>
              </w:numPr>
              <w:tabs>
                <w:tab w:val="left" w:pos="353"/>
              </w:tabs>
              <w:ind w:right="338" w:hanging="244"/>
            </w:pPr>
            <w:r>
              <w:t xml:space="preserve">RPDPs and other state PD providers use annual Smarter Balanced analysis to target PD their efforts </w:t>
            </w:r>
          </w:p>
        </w:tc>
        <w:tc>
          <w:tcPr>
            <w:tcW w:w="2019" w:type="dxa"/>
          </w:tcPr>
          <w:p w:rsidR="000165F3" w:rsidRPr="00F80496" w:rsidRDefault="000165F3" w:rsidP="000435FB">
            <w:pPr>
              <w:pStyle w:val="ListParagraph"/>
              <w:numPr>
                <w:ilvl w:val="0"/>
                <w:numId w:val="65"/>
              </w:numPr>
            </w:pPr>
            <w:r w:rsidRPr="00F80496">
              <w:t xml:space="preserve">Identified high-yield instructional standards in 5th-8th grade Mathematics to improve Smarter Balanced performance </w:t>
            </w:r>
          </w:p>
        </w:tc>
      </w:tr>
    </w:tbl>
    <w:p w:rsidR="000004A2" w:rsidRDefault="000165F3" w:rsidP="000435FB">
      <w:r>
        <w:t xml:space="preserve">Utilize Smarter Target tool to identify and support high-yield </w:t>
      </w:r>
      <w:r w:rsidR="000004A2">
        <w:t>standards instructional efforts.</w:t>
      </w:r>
    </w:p>
    <w:p w:rsidR="000165F3" w:rsidRDefault="000165F3" w:rsidP="000435FB">
      <w:r>
        <w:t xml:space="preserve">Maintain and Update high-quality </w:t>
      </w:r>
      <w:r w:rsidRPr="00926E24">
        <w:rPr>
          <w:noProof/>
        </w:rPr>
        <w:t>NVACS</w:t>
      </w:r>
    </w:p>
    <w:tbl>
      <w:tblPr>
        <w:tblStyle w:val="TableGrid"/>
        <w:tblpPr w:leftFromText="180" w:rightFromText="180" w:vertAnchor="text" w:horzAnchor="margin" w:tblpXSpec="center" w:tblpY="10"/>
        <w:tblW w:w="11507" w:type="dxa"/>
        <w:tblLayout w:type="fixed"/>
        <w:tblLook w:val="01E0" w:firstRow="1" w:lastRow="1" w:firstColumn="1" w:lastColumn="1" w:noHBand="0" w:noVBand="0"/>
        <w:tblCaption w:val="Maintain and Update high-quality NVACS"/>
        <w:tblDescription w:val="Maintain and Update high-quality NVACS"/>
      </w:tblPr>
      <w:tblGrid>
        <w:gridCol w:w="3005"/>
        <w:gridCol w:w="2978"/>
        <w:gridCol w:w="3289"/>
        <w:gridCol w:w="2235"/>
      </w:tblGrid>
      <w:tr w:rsidR="000165F3" w:rsidRPr="0055782E" w:rsidTr="0091271B">
        <w:trPr>
          <w:trHeight w:hRule="exact" w:val="2437"/>
          <w:tblHeader/>
        </w:trPr>
        <w:tc>
          <w:tcPr>
            <w:tcW w:w="3005" w:type="dxa"/>
          </w:tcPr>
          <w:p w:rsidR="000165F3" w:rsidRDefault="000165F3" w:rsidP="000435FB">
            <w:pPr>
              <w:pStyle w:val="TableParagraph"/>
              <w:numPr>
                <w:ilvl w:val="0"/>
                <w:numId w:val="64"/>
              </w:numPr>
              <w:tabs>
                <w:tab w:val="left" w:pos="267"/>
              </w:tabs>
              <w:ind w:right="169" w:hanging="199"/>
            </w:pPr>
            <w:r>
              <w:t xml:space="preserve">Develop and maintain high-quality content standards through 2021 that accounts for standards in need of updating and new standards </w:t>
            </w:r>
            <w:r w:rsidRPr="00926E24">
              <w:rPr>
                <w:noProof/>
              </w:rPr>
              <w:t>proscribed</w:t>
            </w:r>
            <w:r>
              <w:t xml:space="preserve"> by the legislature</w:t>
            </w:r>
          </w:p>
          <w:p w:rsidR="000165F3" w:rsidRDefault="000165F3" w:rsidP="000435FB">
            <w:pPr>
              <w:pStyle w:val="TableParagraph"/>
              <w:tabs>
                <w:tab w:val="left" w:pos="267"/>
              </w:tabs>
              <w:ind w:left="67" w:right="169"/>
            </w:pPr>
          </w:p>
        </w:tc>
        <w:tc>
          <w:tcPr>
            <w:tcW w:w="2978" w:type="dxa"/>
          </w:tcPr>
          <w:p w:rsidR="000165F3" w:rsidRDefault="000165F3" w:rsidP="000435FB">
            <w:pPr>
              <w:pStyle w:val="TableParagraph"/>
              <w:spacing w:line="277" w:lineRule="exact"/>
              <w:ind w:left="64"/>
            </w:pPr>
            <w:r>
              <w:rPr>
                <w:rFonts w:ascii="Symbol" w:hAnsi="Symbol"/>
              </w:rPr>
              <w:t></w:t>
            </w:r>
            <w:r>
              <w:rPr>
                <w:rFonts w:ascii="Times New Roman" w:hAnsi="Times New Roman"/>
              </w:rPr>
              <w:t xml:space="preserve"> </w:t>
            </w:r>
            <w:r>
              <w:t xml:space="preserve">Implemented plan for completing Computer Science, Health, Social Studies, and Fine Arts. </w:t>
            </w:r>
          </w:p>
          <w:p w:rsidR="000165F3" w:rsidRDefault="000165F3" w:rsidP="000435FB">
            <w:pPr>
              <w:pStyle w:val="TableParagraph"/>
              <w:spacing w:line="277" w:lineRule="exact"/>
              <w:ind w:left="72"/>
            </w:pPr>
          </w:p>
        </w:tc>
        <w:tc>
          <w:tcPr>
            <w:tcW w:w="3289" w:type="dxa"/>
          </w:tcPr>
          <w:p w:rsidR="000165F3" w:rsidRDefault="000165F3" w:rsidP="000435FB">
            <w:pPr>
              <w:pStyle w:val="TableParagraph"/>
              <w:numPr>
                <w:ilvl w:val="0"/>
                <w:numId w:val="63"/>
              </w:numPr>
              <w:tabs>
                <w:tab w:val="left" w:pos="353"/>
              </w:tabs>
              <w:ind w:right="127" w:hanging="244"/>
            </w:pPr>
            <w:r>
              <w:t xml:space="preserve">2018-2019 Computer Science and Multi-Cultural </w:t>
            </w:r>
          </w:p>
          <w:p w:rsidR="000165F3" w:rsidRDefault="000165F3" w:rsidP="000435FB">
            <w:pPr>
              <w:pStyle w:val="TableParagraph"/>
              <w:numPr>
                <w:ilvl w:val="0"/>
                <w:numId w:val="63"/>
              </w:numPr>
              <w:tabs>
                <w:tab w:val="left" w:pos="353"/>
              </w:tabs>
              <w:ind w:right="127" w:hanging="244"/>
            </w:pPr>
            <w:r>
              <w:t>2019-2020 Fine Arts, Social Studies &amp; Science</w:t>
            </w:r>
          </w:p>
          <w:p w:rsidR="000165F3" w:rsidRDefault="000165F3" w:rsidP="00FF4E74">
            <w:pPr>
              <w:pStyle w:val="TableParagraph"/>
              <w:numPr>
                <w:ilvl w:val="0"/>
                <w:numId w:val="63"/>
              </w:numPr>
              <w:tabs>
                <w:tab w:val="left" w:pos="353"/>
              </w:tabs>
              <w:ind w:right="127" w:hanging="244"/>
            </w:pPr>
            <w:r>
              <w:t>2020-2021 Health</w:t>
            </w:r>
            <w:r w:rsidR="00FF4E74">
              <w:t xml:space="preserve"> and Ed Tech</w:t>
            </w:r>
            <w:r>
              <w:t xml:space="preserve"> </w:t>
            </w:r>
          </w:p>
        </w:tc>
        <w:tc>
          <w:tcPr>
            <w:tcW w:w="2235" w:type="dxa"/>
          </w:tcPr>
          <w:p w:rsidR="000165F3" w:rsidRPr="00F11354" w:rsidRDefault="000165F3" w:rsidP="000435FB">
            <w:pPr>
              <w:pStyle w:val="TableParagraph"/>
              <w:numPr>
                <w:ilvl w:val="0"/>
                <w:numId w:val="63"/>
              </w:numPr>
              <w:tabs>
                <w:tab w:val="left" w:pos="353"/>
              </w:tabs>
              <w:ind w:right="127" w:hanging="244"/>
            </w:pPr>
            <w:r>
              <w:t>Presentations at NASS, RPDP, and Curriculum Directors’ Meetings to communicate standards</w:t>
            </w:r>
          </w:p>
        </w:tc>
      </w:tr>
    </w:tbl>
    <w:p w:rsidR="000165F3" w:rsidRDefault="000165F3" w:rsidP="000435FB">
      <w:pPr>
        <w:ind w:hanging="990"/>
        <w:sectPr w:rsidR="000165F3" w:rsidSect="00E2158B">
          <w:pgSz w:w="12240" w:h="15840" w:code="1"/>
          <w:pgMar w:top="720" w:right="720" w:bottom="720" w:left="720" w:header="0" w:footer="957" w:gutter="0"/>
          <w:cols w:space="720"/>
          <w:docGrid w:linePitch="299"/>
        </w:sectPr>
      </w:pPr>
    </w:p>
    <w:tbl>
      <w:tblPr>
        <w:tblStyle w:val="TableGrid"/>
        <w:tblpPr w:leftFromText="180" w:rightFromText="180" w:vertAnchor="text" w:horzAnchor="page" w:tblpX="457" w:tblpY="197"/>
        <w:tblW w:w="11610" w:type="dxa"/>
        <w:shd w:val="clear" w:color="auto" w:fill="4F81BD" w:themeFill="accent1"/>
        <w:tblLayout w:type="fixed"/>
        <w:tblLook w:val="01E0" w:firstRow="1" w:lastRow="1" w:firstColumn="1" w:lastColumn="1" w:noHBand="0" w:noVBand="0"/>
        <w:tblCaption w:val="Utilize Smarter Target tool to identify and support high-yield standards instructional efforts"/>
        <w:tblDescription w:val="Utilize Smarter Target tool to identify and support high-yield standards instructional efforts&#10;Maintain and Update high-quality NVACS"/>
      </w:tblPr>
      <w:tblGrid>
        <w:gridCol w:w="2970"/>
        <w:gridCol w:w="2784"/>
        <w:gridCol w:w="2976"/>
        <w:gridCol w:w="2880"/>
      </w:tblGrid>
      <w:tr w:rsidR="000165F3" w:rsidTr="00352AA9">
        <w:trPr>
          <w:trHeight w:val="623"/>
          <w:tblHeader/>
        </w:trPr>
        <w:tc>
          <w:tcPr>
            <w:tcW w:w="2970" w:type="dxa"/>
            <w:tcBorders>
              <w:bottom w:val="single" w:sz="4" w:space="0" w:color="auto"/>
            </w:tcBorders>
            <w:shd w:val="clear" w:color="auto" w:fill="4F81BD" w:themeFill="accent1"/>
          </w:tcPr>
          <w:p w:rsidR="000165F3" w:rsidRDefault="0091271B" w:rsidP="00352AA9">
            <w:pPr>
              <w:pStyle w:val="TableParagraph"/>
              <w:spacing w:line="265" w:lineRule="exact"/>
              <w:ind w:right="1385"/>
              <w:rPr>
                <w:b/>
              </w:rPr>
            </w:pPr>
            <w:bookmarkStart w:id="4" w:name="_TOC_250016"/>
            <w:bookmarkEnd w:id="4"/>
            <w:r>
              <w:rPr>
                <w:b/>
                <w:color w:val="4F81BD" w:themeColor="accent1"/>
              </w:rPr>
              <w:lastRenderedPageBreak/>
              <w:t>……</w:t>
            </w:r>
            <w:r w:rsidR="000165F3" w:rsidRPr="00B240D5">
              <w:rPr>
                <w:b/>
                <w:color w:val="4F81BD" w:themeColor="accent1"/>
              </w:rPr>
              <w:t>…</w:t>
            </w:r>
            <w:r w:rsidR="000165F3">
              <w:rPr>
                <w:b/>
                <w:color w:val="FFFFFF"/>
              </w:rPr>
              <w:t>Metrics</w:t>
            </w:r>
          </w:p>
        </w:tc>
        <w:tc>
          <w:tcPr>
            <w:tcW w:w="2784" w:type="dxa"/>
            <w:tcBorders>
              <w:bottom w:val="single" w:sz="4" w:space="0" w:color="auto"/>
            </w:tcBorders>
            <w:shd w:val="clear" w:color="auto" w:fill="4F81BD" w:themeFill="accent1"/>
          </w:tcPr>
          <w:p w:rsidR="000165F3" w:rsidRDefault="000165F3" w:rsidP="00352AA9">
            <w:pPr>
              <w:pStyle w:val="TableParagraph"/>
              <w:spacing w:line="265" w:lineRule="exact"/>
              <w:rPr>
                <w:b/>
              </w:rPr>
            </w:pPr>
            <w:r>
              <w:rPr>
                <w:b/>
                <w:color w:val="FFFFFF"/>
              </w:rPr>
              <w:t>Baseline Data (SY 2017-18)</w:t>
            </w:r>
          </w:p>
        </w:tc>
        <w:tc>
          <w:tcPr>
            <w:tcW w:w="2976" w:type="dxa"/>
            <w:tcBorders>
              <w:bottom w:val="single" w:sz="4" w:space="0" w:color="auto"/>
            </w:tcBorders>
            <w:shd w:val="clear" w:color="auto" w:fill="4F81BD" w:themeFill="accent1"/>
          </w:tcPr>
          <w:p w:rsidR="000165F3" w:rsidRDefault="000165F3" w:rsidP="00352AA9">
            <w:pPr>
              <w:pStyle w:val="TableParagraph"/>
              <w:spacing w:line="265" w:lineRule="exact"/>
              <w:rPr>
                <w:b/>
              </w:rPr>
            </w:pPr>
            <w:r>
              <w:rPr>
                <w:b/>
                <w:color w:val="FFFFFF"/>
              </w:rPr>
              <w:t>Five-Year Goal (SY 2020-21)</w:t>
            </w:r>
          </w:p>
        </w:tc>
        <w:tc>
          <w:tcPr>
            <w:tcW w:w="2880" w:type="dxa"/>
            <w:tcBorders>
              <w:bottom w:val="single" w:sz="4" w:space="0" w:color="auto"/>
            </w:tcBorders>
            <w:shd w:val="clear" w:color="auto" w:fill="4F81BD" w:themeFill="accent1"/>
          </w:tcPr>
          <w:p w:rsidR="000165F3" w:rsidRDefault="000165F3" w:rsidP="00352AA9">
            <w:pPr>
              <w:pStyle w:val="TableParagraph"/>
              <w:spacing w:line="265" w:lineRule="exact"/>
              <w:ind w:left="110"/>
              <w:rPr>
                <w:b/>
                <w:color w:val="FFFFFF"/>
              </w:rPr>
            </w:pPr>
            <w:r>
              <w:rPr>
                <w:b/>
                <w:color w:val="FFFFFF"/>
              </w:rPr>
              <w:t>Annual Progress</w:t>
            </w:r>
          </w:p>
        </w:tc>
      </w:tr>
    </w:tbl>
    <w:tbl>
      <w:tblPr>
        <w:tblStyle w:val="TableGrid"/>
        <w:tblpPr w:leftFromText="180" w:rightFromText="180" w:vertAnchor="text" w:horzAnchor="margin" w:tblpXSpec="center" w:tblpY="1202"/>
        <w:tblW w:w="11576" w:type="dxa"/>
        <w:tblLayout w:type="fixed"/>
        <w:tblLook w:val="01E0" w:firstRow="1" w:lastRow="1" w:firstColumn="1" w:lastColumn="1" w:noHBand="0" w:noVBand="0"/>
        <w:tblCaption w:val="Utilize Smarter Target tool to identify and support high-yield standards instructional efforts"/>
        <w:tblDescription w:val="Utilize Smarter Target tool to identify and support high-yield standards instructional efforts&#10;Maintain and Update high-quality NVACS"/>
      </w:tblPr>
      <w:tblGrid>
        <w:gridCol w:w="2788"/>
        <w:gridCol w:w="3066"/>
        <w:gridCol w:w="2931"/>
        <w:gridCol w:w="2791"/>
      </w:tblGrid>
      <w:tr w:rsidR="000165F3" w:rsidTr="00352AA9">
        <w:trPr>
          <w:trHeight w:hRule="exact" w:val="4510"/>
          <w:tblHeader/>
        </w:trPr>
        <w:tc>
          <w:tcPr>
            <w:tcW w:w="2788" w:type="dxa"/>
          </w:tcPr>
          <w:p w:rsidR="003D74AF" w:rsidRDefault="003D74AF" w:rsidP="003D74AF">
            <w:pPr>
              <w:pStyle w:val="TableParagraph"/>
              <w:numPr>
                <w:ilvl w:val="0"/>
                <w:numId w:val="67"/>
              </w:numPr>
              <w:tabs>
                <w:tab w:val="left" w:pos="267"/>
              </w:tabs>
              <w:ind w:right="228" w:hanging="199"/>
            </w:pPr>
            <w:r>
              <w:t>Conduct baseline audit and then annual review of schools to determine of Nevada schools are using high-quality, evidence-based materials (HQEB)</w:t>
            </w:r>
          </w:p>
          <w:p w:rsidR="003D74AF" w:rsidRDefault="003D74AF" w:rsidP="003D74AF">
            <w:pPr>
              <w:pStyle w:val="TableParagraph"/>
              <w:numPr>
                <w:ilvl w:val="0"/>
                <w:numId w:val="67"/>
              </w:numPr>
              <w:tabs>
                <w:tab w:val="left" w:pos="267"/>
              </w:tabs>
              <w:ind w:right="228" w:hanging="199"/>
            </w:pPr>
            <w:r>
              <w:t>Increase number of schools using HQEB materials by 15% year over year</w:t>
            </w:r>
          </w:p>
          <w:p w:rsidR="000165F3" w:rsidRDefault="003D74AF" w:rsidP="003D74AF">
            <w:pPr>
              <w:pStyle w:val="TableParagraph"/>
              <w:numPr>
                <w:ilvl w:val="0"/>
                <w:numId w:val="67"/>
              </w:numPr>
              <w:tabs>
                <w:tab w:val="left" w:pos="267"/>
              </w:tabs>
              <w:ind w:left="200" w:right="228" w:hanging="199"/>
            </w:pPr>
            <w:r>
              <w:t>Support CSI &amp; TSI schools to identify and increase HQEB materials by 15% year over year</w:t>
            </w:r>
          </w:p>
        </w:tc>
        <w:tc>
          <w:tcPr>
            <w:tcW w:w="3066" w:type="dxa"/>
          </w:tcPr>
          <w:p w:rsidR="000165F3" w:rsidRDefault="003D74AF" w:rsidP="000435FB">
            <w:pPr>
              <w:pStyle w:val="TableParagraph"/>
              <w:numPr>
                <w:ilvl w:val="0"/>
                <w:numId w:val="66"/>
              </w:numPr>
              <w:tabs>
                <w:tab w:val="left" w:pos="264"/>
              </w:tabs>
              <w:ind w:right="360"/>
            </w:pPr>
            <w:r>
              <w:t>Baseline data to be collected 2017-2018 school year by auditing SPPs for HQEB materials</w:t>
            </w:r>
          </w:p>
        </w:tc>
        <w:tc>
          <w:tcPr>
            <w:tcW w:w="2931" w:type="dxa"/>
          </w:tcPr>
          <w:p w:rsidR="003D74AF" w:rsidRDefault="003D74AF" w:rsidP="003D74AF">
            <w:pPr>
              <w:pStyle w:val="TableParagraph"/>
              <w:numPr>
                <w:ilvl w:val="0"/>
                <w:numId w:val="65"/>
              </w:numPr>
              <w:tabs>
                <w:tab w:val="left" w:pos="353"/>
              </w:tabs>
              <w:ind w:right="338" w:hanging="244"/>
            </w:pPr>
            <w:r>
              <w:t>15% increase year over year will allow Nevada to surpass the fastest improving state with 80% of school with HQEB materials</w:t>
            </w:r>
          </w:p>
          <w:p w:rsidR="000165F3" w:rsidRDefault="003D74AF" w:rsidP="003D74AF">
            <w:pPr>
              <w:pStyle w:val="TableParagraph"/>
              <w:numPr>
                <w:ilvl w:val="0"/>
                <w:numId w:val="65"/>
              </w:numPr>
              <w:tabs>
                <w:tab w:val="left" w:pos="353"/>
              </w:tabs>
              <w:ind w:right="338" w:hanging="244"/>
            </w:pPr>
            <w:r>
              <w:t>100% of 1003(a) Grant funds spent on evidence-based interventions meeting ESSA Evidence Levels 1-3</w:t>
            </w:r>
          </w:p>
        </w:tc>
        <w:tc>
          <w:tcPr>
            <w:tcW w:w="2791" w:type="dxa"/>
          </w:tcPr>
          <w:p w:rsidR="003D74AF" w:rsidRDefault="003D74AF" w:rsidP="003D74AF">
            <w:pPr>
              <w:pStyle w:val="TableParagraph"/>
              <w:numPr>
                <w:ilvl w:val="0"/>
                <w:numId w:val="65"/>
              </w:numPr>
              <w:tabs>
                <w:tab w:val="left" w:pos="353"/>
              </w:tabs>
              <w:ind w:right="338" w:hanging="244"/>
            </w:pPr>
            <w:r>
              <w:t>Used  STIP planning sessions to collaborate between offices and create Objective Plan for alignment of SPPs to evidence-based, high-quality  materials</w:t>
            </w:r>
          </w:p>
          <w:p w:rsidR="000165F3" w:rsidRDefault="003D74AF" w:rsidP="003D74AF">
            <w:pPr>
              <w:pStyle w:val="TableParagraph"/>
              <w:numPr>
                <w:ilvl w:val="0"/>
                <w:numId w:val="65"/>
              </w:numPr>
              <w:tabs>
                <w:tab w:val="left" w:pos="353"/>
              </w:tabs>
              <w:ind w:right="338" w:hanging="244"/>
            </w:pPr>
            <w:r>
              <w:t>Cross office review of SPPs for all CSI schools and NDE debrief with districts</w:t>
            </w:r>
          </w:p>
        </w:tc>
      </w:tr>
    </w:tbl>
    <w:p w:rsidR="004E70E7" w:rsidRDefault="000165F3" w:rsidP="004E70E7">
      <w:pPr>
        <w:pStyle w:val="BodyText"/>
        <w:ind w:left="-1170"/>
      </w:pPr>
      <w:r>
        <w:t xml:space="preserve">  </w:t>
      </w:r>
      <w:r w:rsidR="003D74AF">
        <w:t xml:space="preserve">Audit School Performance Plans </w:t>
      </w:r>
      <w:r w:rsidR="00152152">
        <w:t xml:space="preserve">for </w:t>
      </w:r>
      <w:r w:rsidR="003D74AF">
        <w:t>use of evidence-based, high-quality materials and evidence-based interventions.</w:t>
      </w:r>
    </w:p>
    <w:p w:rsidR="000165F3" w:rsidRPr="00B240D5" w:rsidRDefault="001C4634" w:rsidP="001C4634">
      <w:pPr>
        <w:pStyle w:val="BodyText"/>
        <w:ind w:left="-1170"/>
      </w:pPr>
      <w:r>
        <w:t xml:space="preserve"> </w:t>
      </w:r>
      <w:r w:rsidR="00D371B7">
        <w:t xml:space="preserve"> </w:t>
      </w:r>
      <w:r w:rsidR="000165F3">
        <w:t xml:space="preserve">Support educators, schools, and districts to identify and implement the HQEB  instructional materials </w:t>
      </w:r>
      <w:r>
        <w:t>which</w:t>
      </w:r>
      <w:r w:rsidR="000165F3">
        <w:t xml:space="preserve"> work </w:t>
      </w:r>
      <w:r>
        <w:t>best.</w:t>
      </w:r>
    </w:p>
    <w:tbl>
      <w:tblPr>
        <w:tblStyle w:val="TableGrid"/>
        <w:tblpPr w:leftFromText="180" w:rightFromText="180" w:vertAnchor="text" w:horzAnchor="margin" w:tblpXSpec="center" w:tblpY="21"/>
        <w:tblW w:w="11630" w:type="dxa"/>
        <w:tblLayout w:type="fixed"/>
        <w:tblLook w:val="01E0" w:firstRow="1" w:lastRow="1" w:firstColumn="1" w:lastColumn="1" w:noHBand="0" w:noVBand="0"/>
        <w:tblCaption w:val="Maintain and Update high-quality NVACS "/>
        <w:tblDescription w:val="Maintain and Update high-quality NVACS "/>
      </w:tblPr>
      <w:tblGrid>
        <w:gridCol w:w="2842"/>
        <w:gridCol w:w="3066"/>
        <w:gridCol w:w="2931"/>
        <w:gridCol w:w="2791"/>
      </w:tblGrid>
      <w:tr w:rsidR="000165F3" w:rsidRPr="0055782E" w:rsidTr="003F74C0">
        <w:trPr>
          <w:trHeight w:hRule="exact" w:val="3253"/>
          <w:tblHeader/>
        </w:trPr>
        <w:tc>
          <w:tcPr>
            <w:tcW w:w="2842" w:type="dxa"/>
          </w:tcPr>
          <w:p w:rsidR="000165F3" w:rsidRDefault="000165F3" w:rsidP="000435FB">
            <w:pPr>
              <w:pStyle w:val="TableParagraph"/>
              <w:numPr>
                <w:ilvl w:val="0"/>
                <w:numId w:val="64"/>
              </w:numPr>
              <w:tabs>
                <w:tab w:val="left" w:pos="267"/>
              </w:tabs>
              <w:ind w:right="169" w:hanging="199"/>
            </w:pPr>
            <w:r>
              <w:t>Develop annual cycle with Nevada Ready network, RPDPs, etc., to match HQEB materials to high-yield standards</w:t>
            </w:r>
          </w:p>
          <w:p w:rsidR="000165F3" w:rsidRDefault="000165F3" w:rsidP="000435FB">
            <w:pPr>
              <w:pStyle w:val="TableParagraph"/>
              <w:numPr>
                <w:ilvl w:val="0"/>
                <w:numId w:val="64"/>
              </w:numPr>
              <w:tabs>
                <w:tab w:val="left" w:pos="267"/>
              </w:tabs>
              <w:ind w:right="169" w:hanging="199"/>
            </w:pPr>
            <w:r>
              <w:t>Support CSI &amp; TSI schools to identify and increase HQEB materials by 15% year over year</w:t>
            </w:r>
          </w:p>
        </w:tc>
        <w:tc>
          <w:tcPr>
            <w:tcW w:w="3066" w:type="dxa"/>
          </w:tcPr>
          <w:p w:rsidR="000165F3" w:rsidRDefault="000165F3" w:rsidP="000435FB">
            <w:pPr>
              <w:pStyle w:val="TableParagraph"/>
              <w:spacing w:line="277" w:lineRule="exact"/>
              <w:ind w:left="64"/>
            </w:pPr>
            <w:r>
              <w:rPr>
                <w:rFonts w:ascii="Times New Roman" w:hAnsi="Times New Roman"/>
              </w:rPr>
              <w:t xml:space="preserve"> </w:t>
            </w:r>
            <w:r>
              <w:rPr>
                <w:rFonts w:ascii="Symbol" w:hAnsi="Symbol"/>
              </w:rPr>
              <w:t></w:t>
            </w:r>
            <w:r>
              <w:rPr>
                <w:rFonts w:ascii="Times New Roman" w:hAnsi="Times New Roman"/>
              </w:rPr>
              <w:t xml:space="preserve"> </w:t>
            </w:r>
            <w:r>
              <w:t>Utilize Nevada Ready Network to begin with resources that will address Middle School Mathematics high-yield standards</w:t>
            </w:r>
          </w:p>
          <w:p w:rsidR="000165F3" w:rsidRDefault="000165F3" w:rsidP="000435FB">
            <w:pPr>
              <w:pStyle w:val="TableParagraph"/>
              <w:numPr>
                <w:ilvl w:val="0"/>
                <w:numId w:val="88"/>
              </w:numPr>
              <w:spacing w:line="277" w:lineRule="exact"/>
              <w:ind w:left="236"/>
            </w:pPr>
            <w:r>
              <w:t>Through audit, identify how many CSI and TSI schools are not using HQEB materials</w:t>
            </w:r>
          </w:p>
          <w:p w:rsidR="000165F3" w:rsidRDefault="000165F3" w:rsidP="000435FB">
            <w:pPr>
              <w:pStyle w:val="TableParagraph"/>
              <w:spacing w:line="277" w:lineRule="exact"/>
              <w:ind w:left="64"/>
            </w:pPr>
          </w:p>
          <w:p w:rsidR="000165F3" w:rsidRDefault="000165F3" w:rsidP="000435FB">
            <w:pPr>
              <w:pStyle w:val="TableParagraph"/>
              <w:spacing w:line="277" w:lineRule="exact"/>
              <w:ind w:left="72"/>
            </w:pPr>
          </w:p>
        </w:tc>
        <w:tc>
          <w:tcPr>
            <w:tcW w:w="2931" w:type="dxa"/>
          </w:tcPr>
          <w:p w:rsidR="000165F3" w:rsidRDefault="000165F3" w:rsidP="000435FB">
            <w:pPr>
              <w:pStyle w:val="TableParagraph"/>
              <w:numPr>
                <w:ilvl w:val="0"/>
                <w:numId w:val="63"/>
              </w:numPr>
              <w:tabs>
                <w:tab w:val="left" w:pos="353"/>
              </w:tabs>
              <w:ind w:right="127" w:hanging="244"/>
            </w:pPr>
            <w:r>
              <w:t>All high-yield targets have corresponding HQEB materials and alignment to Instructional Materials Resource Center (IMRC)</w:t>
            </w:r>
          </w:p>
          <w:p w:rsidR="000165F3" w:rsidRDefault="000165F3" w:rsidP="000435FB">
            <w:pPr>
              <w:pStyle w:val="TableParagraph"/>
              <w:numPr>
                <w:ilvl w:val="0"/>
                <w:numId w:val="63"/>
              </w:numPr>
              <w:tabs>
                <w:tab w:val="left" w:pos="353"/>
              </w:tabs>
              <w:ind w:right="127" w:hanging="244"/>
            </w:pPr>
            <w:r>
              <w:t xml:space="preserve">All CSI and TSI schools are using HQEB materials  </w:t>
            </w:r>
          </w:p>
        </w:tc>
        <w:tc>
          <w:tcPr>
            <w:tcW w:w="2791" w:type="dxa"/>
          </w:tcPr>
          <w:p w:rsidR="000165F3" w:rsidRDefault="000165F3" w:rsidP="000435FB">
            <w:pPr>
              <w:pStyle w:val="TableParagraph"/>
              <w:numPr>
                <w:ilvl w:val="0"/>
                <w:numId w:val="63"/>
              </w:numPr>
              <w:tabs>
                <w:tab w:val="left" w:pos="353"/>
              </w:tabs>
              <w:ind w:right="127" w:hanging="244"/>
            </w:pPr>
            <w:r>
              <w:t>Identified Middle School Mathematics high-yield standards and created a committee to supply aligned resources to teachers</w:t>
            </w:r>
          </w:p>
          <w:p w:rsidR="000165F3" w:rsidRPr="0055782E" w:rsidRDefault="000165F3" w:rsidP="000435FB">
            <w:pPr>
              <w:pStyle w:val="TableParagraph"/>
              <w:numPr>
                <w:ilvl w:val="0"/>
                <w:numId w:val="63"/>
              </w:numPr>
              <w:tabs>
                <w:tab w:val="left" w:pos="353"/>
              </w:tabs>
              <w:ind w:right="127" w:hanging="244"/>
              <w:rPr>
                <w:i/>
              </w:rPr>
            </w:pPr>
            <w:r>
              <w:t>OSIS supports CSI and TSI schools to select HQEB materials</w:t>
            </w:r>
          </w:p>
        </w:tc>
      </w:tr>
    </w:tbl>
    <w:p w:rsidR="000165F3" w:rsidRPr="00B240D5" w:rsidRDefault="003F74C0" w:rsidP="00431AEC">
      <w:pPr>
        <w:pStyle w:val="BodyText"/>
        <w:ind w:left="-1170"/>
      </w:pPr>
      <w:r>
        <w:t xml:space="preserve">   </w:t>
      </w:r>
      <w:r w:rsidR="000165F3">
        <w:t>Develop and curate state-approved, HQEB instructional material database</w:t>
      </w:r>
    </w:p>
    <w:tbl>
      <w:tblPr>
        <w:tblStyle w:val="TableGrid"/>
        <w:tblpPr w:leftFromText="180" w:rightFromText="180" w:vertAnchor="text" w:horzAnchor="margin" w:tblpXSpec="center" w:tblpY="21"/>
        <w:tblW w:w="11558" w:type="dxa"/>
        <w:tblLayout w:type="fixed"/>
        <w:tblLook w:val="01E0" w:firstRow="1" w:lastRow="1" w:firstColumn="1" w:lastColumn="1" w:noHBand="0" w:noVBand="0"/>
        <w:tblCaption w:val="Maintain and Update high-quality NVACS "/>
        <w:tblDescription w:val="Maintain and Update high-quality NVACS "/>
      </w:tblPr>
      <w:tblGrid>
        <w:gridCol w:w="2770"/>
        <w:gridCol w:w="3066"/>
        <w:gridCol w:w="2931"/>
        <w:gridCol w:w="2791"/>
      </w:tblGrid>
      <w:tr w:rsidR="000165F3" w:rsidRPr="0055782E" w:rsidTr="003F74C0">
        <w:trPr>
          <w:trHeight w:hRule="exact" w:val="1811"/>
          <w:tblHeader/>
        </w:trPr>
        <w:tc>
          <w:tcPr>
            <w:tcW w:w="2770" w:type="dxa"/>
          </w:tcPr>
          <w:p w:rsidR="000165F3" w:rsidRDefault="000165F3" w:rsidP="00D10168">
            <w:pPr>
              <w:pStyle w:val="TableParagraph"/>
              <w:numPr>
                <w:ilvl w:val="0"/>
                <w:numId w:val="64"/>
              </w:numPr>
              <w:tabs>
                <w:tab w:val="left" w:pos="267"/>
              </w:tabs>
              <w:ind w:right="169" w:hanging="199"/>
            </w:pPr>
            <w:r>
              <w:t>ELA and Mathematics Core and Supplemental materials updated in 2018</w:t>
            </w:r>
          </w:p>
          <w:p w:rsidR="000165F3" w:rsidRDefault="000165F3" w:rsidP="00D10168">
            <w:pPr>
              <w:pStyle w:val="TableParagraph"/>
              <w:numPr>
                <w:ilvl w:val="0"/>
                <w:numId w:val="64"/>
              </w:numPr>
              <w:tabs>
                <w:tab w:val="left" w:pos="267"/>
              </w:tabs>
              <w:ind w:right="169" w:hanging="199"/>
            </w:pPr>
            <w:r>
              <w:t>All 8 core standards updated by 2021</w:t>
            </w:r>
          </w:p>
        </w:tc>
        <w:tc>
          <w:tcPr>
            <w:tcW w:w="3066" w:type="dxa"/>
          </w:tcPr>
          <w:p w:rsidR="000165F3" w:rsidRDefault="000165F3" w:rsidP="00431AEC">
            <w:pPr>
              <w:pStyle w:val="TableParagraph"/>
              <w:spacing w:line="277" w:lineRule="exact"/>
              <w:ind w:left="64"/>
            </w:pPr>
            <w:r>
              <w:rPr>
                <w:rFonts w:ascii="Times New Roman" w:hAnsi="Times New Roman"/>
              </w:rPr>
              <w:t xml:space="preserve"> </w:t>
            </w:r>
            <w:r>
              <w:rPr>
                <w:rFonts w:ascii="Symbol" w:hAnsi="Symbol"/>
              </w:rPr>
              <w:t></w:t>
            </w:r>
            <w:r>
              <w:rPr>
                <w:rFonts w:ascii="Times New Roman" w:hAnsi="Times New Roman"/>
              </w:rPr>
              <w:t xml:space="preserve"> </w:t>
            </w:r>
            <w:r>
              <w:t xml:space="preserve"> Instructional material database which only lists core materials and does not include information about evidence of effect size </w:t>
            </w:r>
          </w:p>
          <w:p w:rsidR="000165F3" w:rsidRDefault="000165F3" w:rsidP="00431AEC">
            <w:pPr>
              <w:pStyle w:val="TableParagraph"/>
              <w:spacing w:line="277" w:lineRule="exact"/>
              <w:ind w:left="72"/>
            </w:pPr>
          </w:p>
        </w:tc>
        <w:tc>
          <w:tcPr>
            <w:tcW w:w="2931" w:type="dxa"/>
          </w:tcPr>
          <w:p w:rsidR="000165F3" w:rsidRDefault="000165F3" w:rsidP="00D10168">
            <w:pPr>
              <w:pStyle w:val="TableParagraph"/>
              <w:numPr>
                <w:ilvl w:val="0"/>
                <w:numId w:val="63"/>
              </w:numPr>
              <w:tabs>
                <w:tab w:val="left" w:pos="353"/>
              </w:tabs>
              <w:ind w:right="127" w:hanging="244"/>
            </w:pPr>
            <w:r>
              <w:t>Fully built database with all 8 core content, standards, and information about evidence and effect size</w:t>
            </w:r>
          </w:p>
        </w:tc>
        <w:tc>
          <w:tcPr>
            <w:tcW w:w="2791" w:type="dxa"/>
          </w:tcPr>
          <w:p w:rsidR="000165F3" w:rsidRPr="0055782E" w:rsidRDefault="000165F3" w:rsidP="00D10168">
            <w:pPr>
              <w:pStyle w:val="TableParagraph"/>
              <w:numPr>
                <w:ilvl w:val="0"/>
                <w:numId w:val="63"/>
              </w:numPr>
              <w:tabs>
                <w:tab w:val="left" w:pos="353"/>
              </w:tabs>
              <w:ind w:right="127" w:hanging="244"/>
              <w:rPr>
                <w:i/>
              </w:rPr>
            </w:pPr>
            <w:r>
              <w:t>By the end of 2018, both ELA and Mathematics Core and Supplemental materials will be updated</w:t>
            </w:r>
          </w:p>
        </w:tc>
      </w:tr>
      <w:tr w:rsidR="000165F3" w:rsidRPr="0055782E" w:rsidTr="003F74C0">
        <w:trPr>
          <w:trHeight w:hRule="exact" w:val="2076"/>
          <w:tblHeader/>
        </w:trPr>
        <w:tc>
          <w:tcPr>
            <w:tcW w:w="2770" w:type="dxa"/>
          </w:tcPr>
          <w:p w:rsidR="000165F3" w:rsidRPr="00467F9C" w:rsidRDefault="000165F3" w:rsidP="00D10168">
            <w:pPr>
              <w:pStyle w:val="TableParagraph"/>
              <w:numPr>
                <w:ilvl w:val="0"/>
                <w:numId w:val="64"/>
              </w:numPr>
              <w:tabs>
                <w:tab w:val="left" w:pos="267"/>
              </w:tabs>
              <w:ind w:right="169" w:hanging="199"/>
            </w:pPr>
            <w:r w:rsidRPr="00467F9C">
              <w:t xml:space="preserve">SLG </w:t>
            </w:r>
            <w:r>
              <w:t>scores, SBAC/NSPF growth data, and NEPF Implementation Monitoring Data</w:t>
            </w:r>
          </w:p>
        </w:tc>
        <w:tc>
          <w:tcPr>
            <w:tcW w:w="3066" w:type="dxa"/>
          </w:tcPr>
          <w:p w:rsidR="000165F3" w:rsidRPr="00467F9C" w:rsidRDefault="000165F3" w:rsidP="007A4DA9">
            <w:pPr>
              <w:pStyle w:val="TableParagraph"/>
              <w:numPr>
                <w:ilvl w:val="0"/>
                <w:numId w:val="64"/>
              </w:numPr>
              <w:spacing w:line="277" w:lineRule="exact"/>
            </w:pPr>
            <w:r>
              <w:t>Baseline to be determined using 16-17 SLG scores (10% NEPF overall) in comparison to SBAC growth from 15-16 to 16-17</w:t>
            </w:r>
          </w:p>
          <w:p w:rsidR="000165F3" w:rsidRPr="00467F9C" w:rsidRDefault="000165F3" w:rsidP="00431AEC">
            <w:pPr>
              <w:pStyle w:val="TableParagraph"/>
              <w:spacing w:line="277" w:lineRule="exact"/>
              <w:ind w:left="64"/>
              <w:rPr>
                <w:rFonts w:ascii="Times New Roman" w:hAnsi="Times New Roman"/>
              </w:rPr>
            </w:pPr>
          </w:p>
        </w:tc>
        <w:tc>
          <w:tcPr>
            <w:tcW w:w="2931" w:type="dxa"/>
          </w:tcPr>
          <w:p w:rsidR="000165F3" w:rsidRDefault="000165F3" w:rsidP="00D10168">
            <w:pPr>
              <w:pStyle w:val="ListParagraph"/>
              <w:numPr>
                <w:ilvl w:val="0"/>
                <w:numId w:val="63"/>
              </w:numPr>
            </w:pPr>
            <w:r>
              <w:t>Increase the percentage of schools with SLG scores aligned to SBAC/NSPF growth data</w:t>
            </w:r>
          </w:p>
        </w:tc>
        <w:tc>
          <w:tcPr>
            <w:tcW w:w="2791" w:type="dxa"/>
          </w:tcPr>
          <w:p w:rsidR="000165F3" w:rsidRDefault="000165F3" w:rsidP="00D10168">
            <w:pPr>
              <w:pStyle w:val="TableParagraph"/>
              <w:numPr>
                <w:ilvl w:val="0"/>
                <w:numId w:val="63"/>
              </w:numPr>
              <w:tabs>
                <w:tab w:val="left" w:pos="353"/>
              </w:tabs>
              <w:ind w:right="127" w:hanging="244"/>
            </w:pPr>
            <w:r>
              <w:t>Initial baseline data determined May 2018, second data set November 2018 using 18 SLGs and SBAC growth from baseline</w:t>
            </w:r>
          </w:p>
        </w:tc>
      </w:tr>
    </w:tbl>
    <w:p w:rsidR="00A86524" w:rsidRPr="00185FD2" w:rsidRDefault="00A86524" w:rsidP="00185FD2">
      <w:pPr>
        <w:pStyle w:val="Heading2"/>
      </w:pPr>
      <w:r>
        <w:lastRenderedPageBreak/>
        <w:t>Objective 3 – Annual Administration of Aligned Assessment &amp; Accountability System</w:t>
      </w:r>
    </w:p>
    <w:p w:rsidR="00A86524" w:rsidRDefault="00A86524" w:rsidP="00651597">
      <w:pPr>
        <w:pStyle w:val="BodyText"/>
        <w:spacing w:before="42" w:line="276" w:lineRule="auto"/>
        <w:ind w:left="-540" w:right="175"/>
      </w:pPr>
      <w:r>
        <w:t>To meet the needs of students and teachers as well as federal requirements, Nevada has created a valid and reliable state assessment system aligned to NVACS. The Nevada Assessment System will inform the trajectory of areas such as with reading proficiency from pre-K through grade three and later in ELA, Mathematics, and Science in middle and in high school. This data reflects progress towards college and career readiness.</w:t>
      </w:r>
    </w:p>
    <w:p w:rsidR="00A86524" w:rsidRPr="00401BC1" w:rsidRDefault="00A86524" w:rsidP="00651597">
      <w:pPr>
        <w:pStyle w:val="BodyText"/>
        <w:numPr>
          <w:ilvl w:val="0"/>
          <w:numId w:val="82"/>
        </w:numPr>
        <w:ind w:left="-180"/>
        <w:rPr>
          <w:b/>
          <w:color w:val="4F81BD" w:themeColor="accent1"/>
        </w:rPr>
      </w:pPr>
      <w:r w:rsidRPr="00401BC1">
        <w:rPr>
          <w:rStyle w:val="Heading2Char"/>
        </w:rPr>
        <w:t>Strategy 3.1</w:t>
      </w:r>
      <w:r w:rsidRPr="00401BC1">
        <w:rPr>
          <w:b/>
          <w:color w:val="4F81BD" w:themeColor="accent1"/>
        </w:rPr>
        <w:t xml:space="preserve">: Administer valid and reliable assessments that are aligned </w:t>
      </w:r>
      <w:r w:rsidRPr="00401BC1">
        <w:rPr>
          <w:b/>
          <w:noProof/>
          <w:color w:val="4F81BD" w:themeColor="accent1"/>
        </w:rPr>
        <w:t>with</w:t>
      </w:r>
      <w:r w:rsidRPr="00401BC1">
        <w:rPr>
          <w:b/>
          <w:color w:val="4F81BD" w:themeColor="accent1"/>
        </w:rPr>
        <w:t xml:space="preserve"> the academic content</w:t>
      </w:r>
      <w:r w:rsidRPr="00401BC1">
        <w:rPr>
          <w:b/>
          <w:color w:val="4F81BD" w:themeColor="accent1"/>
          <w:spacing w:val="-3"/>
        </w:rPr>
        <w:t xml:space="preserve"> </w:t>
      </w:r>
      <w:r w:rsidRPr="00401BC1">
        <w:rPr>
          <w:b/>
          <w:color w:val="4F81BD" w:themeColor="accent1"/>
        </w:rPr>
        <w:t xml:space="preserve">standards and/or state priorities: Brigance, MAP, Smarter Balanced, Science, ACT, NAA, EOC writing, and WIDA. </w:t>
      </w:r>
    </w:p>
    <w:p w:rsidR="00A86524" w:rsidRDefault="00A86524" w:rsidP="00651597">
      <w:pPr>
        <w:pStyle w:val="ListParagraph"/>
        <w:numPr>
          <w:ilvl w:val="0"/>
          <w:numId w:val="68"/>
        </w:numPr>
        <w:tabs>
          <w:tab w:val="left" w:pos="841"/>
        </w:tabs>
        <w:spacing w:line="276" w:lineRule="auto"/>
        <w:ind w:left="-180" w:right="645"/>
        <w:rPr>
          <w:b/>
        </w:rPr>
      </w:pPr>
      <w:r>
        <w:rPr>
          <w:b/>
          <w:color w:val="4F81BD"/>
        </w:rPr>
        <w:t xml:space="preserve">Strategy 3.2: Publish and communicate assessment and accountability data to all internal and external stakeholders on all matters related to the statewide assessment system including but not limited </w:t>
      </w:r>
      <w:r w:rsidRPr="001F1EED">
        <w:rPr>
          <w:b/>
          <w:noProof/>
          <w:color w:val="4F81BD"/>
        </w:rPr>
        <w:t>to:</w:t>
      </w:r>
      <w:r>
        <w:rPr>
          <w:b/>
          <w:color w:val="4F81BD"/>
        </w:rPr>
        <w:t xml:space="preserve"> NSPF, NEPF, NAEP, NevadaReportCard.com, graduation rates etc.</w:t>
      </w:r>
    </w:p>
    <w:p w:rsidR="00A86524" w:rsidRPr="00DB2382" w:rsidRDefault="00A86524" w:rsidP="00651597">
      <w:pPr>
        <w:pStyle w:val="ListParagraph"/>
        <w:numPr>
          <w:ilvl w:val="0"/>
          <w:numId w:val="68"/>
        </w:numPr>
        <w:tabs>
          <w:tab w:val="left" w:pos="841"/>
        </w:tabs>
        <w:spacing w:before="2" w:line="278" w:lineRule="auto"/>
        <w:ind w:left="-180" w:right="2524"/>
        <w:rPr>
          <w:b/>
          <w:sz w:val="16"/>
        </w:rPr>
      </w:pPr>
      <w:r w:rsidRPr="00DB2382">
        <w:rPr>
          <w:b/>
          <w:color w:val="4F81BD"/>
        </w:rPr>
        <w:t>Strategy 3.3: Maintain statewide data systems.</w:t>
      </w:r>
    </w:p>
    <w:tbl>
      <w:tblPr>
        <w:tblStyle w:val="TableGrid"/>
        <w:tblW w:w="11472" w:type="dxa"/>
        <w:tblInd w:w="-792" w:type="dxa"/>
        <w:shd w:val="clear" w:color="auto" w:fill="4F81BD" w:themeFill="accent1"/>
        <w:tblLayout w:type="fixed"/>
        <w:tblLook w:val="01E0" w:firstRow="1" w:lastRow="1" w:firstColumn="1" w:lastColumn="1" w:noHBand="0" w:noVBand="0"/>
        <w:tblCaption w:val=" Objective 3 – Annual Administration of Aligned Assessment &amp; Accountability System"/>
        <w:tblDescription w:val=" Objective 3 – Annual Administration of Aligned Assessment &amp; Accountability System&#10;To meet the needs of students and teachers as well as federal requirements, Nevada has created a valid and reliable state assessment system aligned to NVACS. The Nevada Assessment System will inform the trajectory of areas such as with reading proficiency from pre-K through grade three and later in ELA, Mathematics, and Science in middle and in high school. This data reflects progress towards college and career readiness.&#10;&#10;To meet the needs of students and teachers as well as federal requirements, Nevada has created a valid and reliable state assessment system aligned to NVACS. The Nevada Assessment System will inform the trajectory of areas such as with reading proficiency from pre-K through grade three and later in ELA, Mathematics, and Science in middle and in high school. This data reflects progress towards college and career readiness.&#10;"/>
      </w:tblPr>
      <w:tblGrid>
        <w:gridCol w:w="3150"/>
        <w:gridCol w:w="2700"/>
        <w:gridCol w:w="2970"/>
        <w:gridCol w:w="2652"/>
      </w:tblGrid>
      <w:tr w:rsidR="00A86524" w:rsidRPr="00DB2382" w:rsidTr="00F47B5B">
        <w:trPr>
          <w:trHeight w:hRule="exact" w:val="288"/>
          <w:tblHeader/>
        </w:trPr>
        <w:tc>
          <w:tcPr>
            <w:tcW w:w="3150" w:type="dxa"/>
            <w:shd w:val="clear" w:color="auto" w:fill="4F81BD" w:themeFill="accent1"/>
          </w:tcPr>
          <w:p w:rsidR="00A86524" w:rsidRPr="00DB2382" w:rsidRDefault="00A86524" w:rsidP="00357AF4">
            <w:pPr>
              <w:pStyle w:val="TableParagraph"/>
              <w:spacing w:line="265" w:lineRule="exact"/>
              <w:ind w:right="1385"/>
              <w:rPr>
                <w:b/>
                <w:sz w:val="22"/>
              </w:rPr>
            </w:pPr>
            <w:r w:rsidRPr="00DB2382">
              <w:rPr>
                <w:b/>
                <w:color w:val="4F81BD" w:themeColor="accent1"/>
                <w:sz w:val="22"/>
              </w:rPr>
              <w:t>…………</w:t>
            </w:r>
            <w:r w:rsidRPr="00DB2382">
              <w:rPr>
                <w:b/>
                <w:color w:val="FFFFFF"/>
                <w:sz w:val="22"/>
              </w:rPr>
              <w:t>Metrics</w:t>
            </w:r>
          </w:p>
        </w:tc>
        <w:tc>
          <w:tcPr>
            <w:tcW w:w="2700" w:type="dxa"/>
            <w:shd w:val="clear" w:color="auto" w:fill="4F81BD" w:themeFill="accent1"/>
          </w:tcPr>
          <w:p w:rsidR="00A86524" w:rsidRPr="00DB2382" w:rsidRDefault="00A86524" w:rsidP="00357AF4">
            <w:pPr>
              <w:pStyle w:val="TableParagraph"/>
              <w:spacing w:line="265" w:lineRule="exact"/>
              <w:rPr>
                <w:b/>
                <w:sz w:val="22"/>
              </w:rPr>
            </w:pPr>
            <w:r w:rsidRPr="00DB2382">
              <w:rPr>
                <w:b/>
                <w:color w:val="FFFFFF"/>
                <w:sz w:val="22"/>
              </w:rPr>
              <w:t>Baseline Data (SY 2015-16)</w:t>
            </w:r>
          </w:p>
        </w:tc>
        <w:tc>
          <w:tcPr>
            <w:tcW w:w="2970" w:type="dxa"/>
            <w:shd w:val="clear" w:color="auto" w:fill="4F81BD" w:themeFill="accent1"/>
          </w:tcPr>
          <w:p w:rsidR="00A86524" w:rsidRPr="00DB2382" w:rsidRDefault="00A86524" w:rsidP="00357AF4">
            <w:pPr>
              <w:pStyle w:val="TableParagraph"/>
              <w:spacing w:line="265" w:lineRule="exact"/>
              <w:rPr>
                <w:b/>
                <w:sz w:val="22"/>
              </w:rPr>
            </w:pPr>
            <w:r w:rsidRPr="00DB2382">
              <w:rPr>
                <w:b/>
                <w:color w:val="FFFFFF"/>
                <w:sz w:val="22"/>
              </w:rPr>
              <w:t>Five-Year Goal (2020-21)</w:t>
            </w:r>
          </w:p>
        </w:tc>
        <w:tc>
          <w:tcPr>
            <w:tcW w:w="2652" w:type="dxa"/>
            <w:shd w:val="clear" w:color="auto" w:fill="4F81BD" w:themeFill="accent1"/>
          </w:tcPr>
          <w:p w:rsidR="00A86524" w:rsidRPr="00DB2382" w:rsidRDefault="00A86524" w:rsidP="00357AF4">
            <w:pPr>
              <w:pStyle w:val="TableParagraph"/>
              <w:spacing w:line="265" w:lineRule="exact"/>
              <w:ind w:left="115"/>
              <w:rPr>
                <w:b/>
                <w:color w:val="FFFFFF"/>
                <w:sz w:val="22"/>
              </w:rPr>
            </w:pPr>
            <w:r w:rsidRPr="00DB2382">
              <w:rPr>
                <w:b/>
                <w:color w:val="4F81BD" w:themeColor="accent1"/>
                <w:sz w:val="22"/>
              </w:rPr>
              <w:t>………..</w:t>
            </w:r>
            <w:r w:rsidRPr="00DB2382">
              <w:rPr>
                <w:b/>
                <w:color w:val="FFFFFF"/>
                <w:sz w:val="22"/>
              </w:rPr>
              <w:t>Annual Progress</w:t>
            </w:r>
          </w:p>
        </w:tc>
      </w:tr>
      <w:tr w:rsidR="00A86524" w:rsidRPr="00DB2382" w:rsidTr="00F47B5B">
        <w:trPr>
          <w:trHeight w:hRule="exact" w:val="2764"/>
          <w:tblHeader/>
        </w:trPr>
        <w:tc>
          <w:tcPr>
            <w:tcW w:w="3150" w:type="dxa"/>
            <w:shd w:val="clear" w:color="auto" w:fill="FFFFFF" w:themeFill="background1"/>
          </w:tcPr>
          <w:p w:rsidR="00A86524" w:rsidRPr="00DB2382" w:rsidRDefault="00A86524" w:rsidP="00357AF4">
            <w:pPr>
              <w:pStyle w:val="TableParagraph"/>
              <w:numPr>
                <w:ilvl w:val="0"/>
                <w:numId w:val="62"/>
              </w:numPr>
              <w:tabs>
                <w:tab w:val="left" w:pos="267"/>
              </w:tabs>
              <w:ind w:right="364" w:hanging="199"/>
              <w:rPr>
                <w:sz w:val="22"/>
              </w:rPr>
            </w:pPr>
            <w:r>
              <w:rPr>
                <w:sz w:val="22"/>
              </w:rPr>
              <w:t>All a</w:t>
            </w:r>
            <w:r w:rsidRPr="00DB2382">
              <w:rPr>
                <w:sz w:val="22"/>
              </w:rPr>
              <w:t xml:space="preserve">ssessments </w:t>
            </w:r>
            <w:r>
              <w:rPr>
                <w:sz w:val="22"/>
              </w:rPr>
              <w:t xml:space="preserve">submitted for </w:t>
            </w:r>
            <w:r w:rsidRPr="00DB2382">
              <w:rPr>
                <w:sz w:val="22"/>
              </w:rPr>
              <w:t>Federal Peer</w:t>
            </w:r>
            <w:r w:rsidRPr="00DB2382">
              <w:rPr>
                <w:spacing w:val="-6"/>
                <w:sz w:val="22"/>
              </w:rPr>
              <w:t xml:space="preserve"> </w:t>
            </w:r>
            <w:r w:rsidRPr="00DB2382">
              <w:rPr>
                <w:sz w:val="22"/>
              </w:rPr>
              <w:t xml:space="preserve">Review </w:t>
            </w:r>
            <w:r>
              <w:rPr>
                <w:sz w:val="22"/>
              </w:rPr>
              <w:t>by 7/1/2019</w:t>
            </w:r>
          </w:p>
          <w:p w:rsidR="00A86524" w:rsidRPr="00DB2382" w:rsidRDefault="00A86524" w:rsidP="00357AF4">
            <w:pPr>
              <w:pStyle w:val="TableParagraph"/>
              <w:numPr>
                <w:ilvl w:val="0"/>
                <w:numId w:val="62"/>
              </w:numPr>
              <w:tabs>
                <w:tab w:val="left" w:pos="267"/>
              </w:tabs>
              <w:ind w:right="364" w:hanging="199"/>
              <w:rPr>
                <w:sz w:val="22"/>
              </w:rPr>
            </w:pPr>
            <w:r w:rsidRPr="00DB2382">
              <w:rPr>
                <w:sz w:val="22"/>
              </w:rPr>
              <w:t xml:space="preserve">Reduce security incidents </w:t>
            </w:r>
            <w:r>
              <w:rPr>
                <w:sz w:val="22"/>
              </w:rPr>
              <w:t>by 7% per year/24 incidents per year</w:t>
            </w:r>
          </w:p>
        </w:tc>
        <w:tc>
          <w:tcPr>
            <w:tcW w:w="2700" w:type="dxa"/>
            <w:shd w:val="clear" w:color="auto" w:fill="FFFFFF" w:themeFill="background1"/>
          </w:tcPr>
          <w:p w:rsidR="00A86524" w:rsidRPr="00DB2382" w:rsidRDefault="00A86524" w:rsidP="00357AF4">
            <w:pPr>
              <w:pStyle w:val="TableParagraph"/>
              <w:numPr>
                <w:ilvl w:val="0"/>
                <w:numId w:val="61"/>
              </w:numPr>
              <w:tabs>
                <w:tab w:val="left" w:pos="264"/>
              </w:tabs>
              <w:ind w:right="208"/>
              <w:rPr>
                <w:sz w:val="22"/>
              </w:rPr>
            </w:pPr>
            <w:r w:rsidRPr="00DB2382">
              <w:rPr>
                <w:sz w:val="22"/>
              </w:rPr>
              <w:t>Continue test development to meet federal requirements and best practices</w:t>
            </w:r>
          </w:p>
          <w:p w:rsidR="00A86524" w:rsidRPr="00DB2382" w:rsidRDefault="00A86524" w:rsidP="00357AF4">
            <w:pPr>
              <w:pStyle w:val="TableParagraph"/>
              <w:numPr>
                <w:ilvl w:val="0"/>
                <w:numId w:val="61"/>
              </w:numPr>
              <w:tabs>
                <w:tab w:val="left" w:pos="264"/>
              </w:tabs>
              <w:ind w:right="208"/>
              <w:rPr>
                <w:sz w:val="22"/>
              </w:rPr>
            </w:pPr>
            <w:r>
              <w:rPr>
                <w:sz w:val="22"/>
              </w:rPr>
              <w:t>In 2017 state administration, there were 369 security incidents</w:t>
            </w:r>
          </w:p>
          <w:p w:rsidR="00A86524" w:rsidRPr="00DB2382" w:rsidRDefault="00A86524" w:rsidP="00357AF4">
            <w:pPr>
              <w:pStyle w:val="TableParagraph"/>
              <w:tabs>
                <w:tab w:val="left" w:pos="265"/>
              </w:tabs>
              <w:spacing w:before="3"/>
              <w:ind w:left="64" w:right="156"/>
              <w:rPr>
                <w:sz w:val="22"/>
              </w:rPr>
            </w:pPr>
          </w:p>
        </w:tc>
        <w:tc>
          <w:tcPr>
            <w:tcW w:w="2970" w:type="dxa"/>
            <w:shd w:val="clear" w:color="auto" w:fill="FFFFFF" w:themeFill="background1"/>
          </w:tcPr>
          <w:p w:rsidR="00A86524" w:rsidRPr="00DB2382" w:rsidRDefault="00A86524" w:rsidP="00357AF4">
            <w:pPr>
              <w:pStyle w:val="TableParagraph"/>
              <w:numPr>
                <w:ilvl w:val="0"/>
                <w:numId w:val="60"/>
              </w:numPr>
              <w:tabs>
                <w:tab w:val="left" w:pos="264"/>
              </w:tabs>
              <w:ind w:right="252"/>
              <w:rPr>
                <w:sz w:val="22"/>
              </w:rPr>
            </w:pPr>
            <w:r w:rsidRPr="00DB2382">
              <w:rPr>
                <w:sz w:val="22"/>
              </w:rPr>
              <w:t>Continue test developme</w:t>
            </w:r>
            <w:r>
              <w:rPr>
                <w:sz w:val="22"/>
              </w:rPr>
              <w:t>nt to meet federal requirements</w:t>
            </w:r>
          </w:p>
          <w:p w:rsidR="00A86524" w:rsidRPr="00DB2382" w:rsidRDefault="00A86524" w:rsidP="00357AF4">
            <w:pPr>
              <w:pStyle w:val="TableParagraph"/>
              <w:numPr>
                <w:ilvl w:val="0"/>
                <w:numId w:val="60"/>
              </w:numPr>
              <w:tabs>
                <w:tab w:val="left" w:pos="265"/>
              </w:tabs>
              <w:spacing w:before="3"/>
              <w:ind w:right="305"/>
              <w:rPr>
                <w:sz w:val="22"/>
              </w:rPr>
            </w:pPr>
            <w:r w:rsidRPr="00DB2382">
              <w:rPr>
                <w:sz w:val="22"/>
              </w:rPr>
              <w:t xml:space="preserve">Between now and 2021, reduce security incidents by </w:t>
            </w:r>
            <w:r>
              <w:rPr>
                <w:sz w:val="22"/>
              </w:rPr>
              <w:t>123 incidents, or 33%</w:t>
            </w:r>
          </w:p>
        </w:tc>
        <w:tc>
          <w:tcPr>
            <w:tcW w:w="2652" w:type="dxa"/>
            <w:shd w:val="clear" w:color="auto" w:fill="FFFFFF" w:themeFill="background1"/>
          </w:tcPr>
          <w:p w:rsidR="00A86524" w:rsidRPr="00DB2382" w:rsidRDefault="00A86524" w:rsidP="00357AF4">
            <w:pPr>
              <w:pStyle w:val="TableParagraph"/>
              <w:numPr>
                <w:ilvl w:val="0"/>
                <w:numId w:val="60"/>
              </w:numPr>
              <w:tabs>
                <w:tab w:val="left" w:pos="264"/>
              </w:tabs>
              <w:ind w:right="252"/>
              <w:rPr>
                <w:sz w:val="22"/>
              </w:rPr>
            </w:pPr>
            <w:r>
              <w:rPr>
                <w:noProof/>
                <w:sz w:val="22"/>
              </w:rPr>
              <w:t>All assessments submitted for Federal Peer Review by 7/1/2019</w:t>
            </w:r>
            <w:r>
              <w:rPr>
                <w:sz w:val="22"/>
              </w:rPr>
              <w:t xml:space="preserve"> </w:t>
            </w:r>
            <w:r>
              <w:rPr>
                <w:noProof/>
                <w:sz w:val="22"/>
              </w:rPr>
              <w:t>per USDOE</w:t>
            </w:r>
          </w:p>
          <w:p w:rsidR="00A86524" w:rsidRPr="00DB2382" w:rsidRDefault="00A86524" w:rsidP="00357AF4">
            <w:pPr>
              <w:pStyle w:val="TableParagraph"/>
              <w:numPr>
                <w:ilvl w:val="0"/>
                <w:numId w:val="60"/>
              </w:numPr>
              <w:tabs>
                <w:tab w:val="left" w:pos="264"/>
              </w:tabs>
              <w:ind w:right="252"/>
              <w:rPr>
                <w:sz w:val="22"/>
              </w:rPr>
            </w:pPr>
            <w:r>
              <w:rPr>
                <w:sz w:val="22"/>
              </w:rPr>
              <w:t>Decreased test administration security incidents each year by 24 incidents or 7%</w:t>
            </w:r>
          </w:p>
        </w:tc>
      </w:tr>
      <w:tr w:rsidR="00A86524" w:rsidRPr="00DB2382" w:rsidTr="00F47B5B">
        <w:trPr>
          <w:trHeight w:hRule="exact" w:val="3043"/>
          <w:tblHeader/>
        </w:trPr>
        <w:tc>
          <w:tcPr>
            <w:tcW w:w="3150" w:type="dxa"/>
            <w:shd w:val="clear" w:color="auto" w:fill="FFFFFF" w:themeFill="background1"/>
          </w:tcPr>
          <w:p w:rsidR="00A86524" w:rsidRPr="00DB2382" w:rsidRDefault="00A86524" w:rsidP="00357AF4">
            <w:pPr>
              <w:pStyle w:val="TableParagraph"/>
              <w:numPr>
                <w:ilvl w:val="0"/>
                <w:numId w:val="59"/>
              </w:numPr>
              <w:tabs>
                <w:tab w:val="left" w:pos="267"/>
              </w:tabs>
              <w:ind w:right="248" w:hanging="199"/>
              <w:rPr>
                <w:sz w:val="22"/>
              </w:rPr>
            </w:pPr>
            <w:r w:rsidRPr="00DB2382">
              <w:rPr>
                <w:sz w:val="22"/>
              </w:rPr>
              <w:t xml:space="preserve">Complete on-time annual calendar of deliverables </w:t>
            </w:r>
          </w:p>
          <w:p w:rsidR="00A86524" w:rsidRPr="00DB2382" w:rsidRDefault="00A86524" w:rsidP="00357AF4">
            <w:pPr>
              <w:pStyle w:val="TableParagraph"/>
              <w:numPr>
                <w:ilvl w:val="0"/>
                <w:numId w:val="59"/>
              </w:numPr>
              <w:tabs>
                <w:tab w:val="left" w:pos="267"/>
              </w:tabs>
              <w:spacing w:before="3"/>
              <w:ind w:right="275" w:hanging="199"/>
              <w:rPr>
                <w:sz w:val="22"/>
              </w:rPr>
            </w:pPr>
            <w:r w:rsidRPr="00DB2382">
              <w:rPr>
                <w:noProof/>
                <w:sz w:val="22"/>
              </w:rPr>
              <w:t>Provide</w:t>
            </w:r>
            <w:r w:rsidRPr="00DB2382">
              <w:rPr>
                <w:sz w:val="22"/>
              </w:rPr>
              <w:t xml:space="preserve"> data to LEAs, NDE staff, and PIO in a </w:t>
            </w:r>
            <w:r w:rsidRPr="00DB2382">
              <w:rPr>
                <w:noProof/>
                <w:sz w:val="22"/>
              </w:rPr>
              <w:t>manner</w:t>
            </w:r>
            <w:r w:rsidRPr="00DB2382">
              <w:rPr>
                <w:sz w:val="22"/>
              </w:rPr>
              <w:t xml:space="preserve"> understandable to each audience in advance of “public” release</w:t>
            </w:r>
          </w:p>
        </w:tc>
        <w:tc>
          <w:tcPr>
            <w:tcW w:w="2700" w:type="dxa"/>
            <w:shd w:val="clear" w:color="auto" w:fill="FFFFFF" w:themeFill="background1"/>
          </w:tcPr>
          <w:p w:rsidR="00A86524" w:rsidRDefault="00A86524" w:rsidP="00357AF4">
            <w:pPr>
              <w:pStyle w:val="TableParagraph"/>
              <w:numPr>
                <w:ilvl w:val="0"/>
                <w:numId w:val="58"/>
              </w:numPr>
              <w:tabs>
                <w:tab w:val="left" w:pos="265"/>
              </w:tabs>
              <w:spacing w:before="3"/>
              <w:ind w:left="264" w:right="726"/>
              <w:rPr>
                <w:sz w:val="22"/>
              </w:rPr>
            </w:pPr>
            <w:r>
              <w:rPr>
                <w:sz w:val="22"/>
              </w:rPr>
              <w:t>Finalize calendar of deliverables by 10/1</w:t>
            </w:r>
          </w:p>
          <w:p w:rsidR="00A86524" w:rsidRPr="00DB2382" w:rsidRDefault="00A86524" w:rsidP="00357AF4">
            <w:pPr>
              <w:pStyle w:val="TableParagraph"/>
              <w:numPr>
                <w:ilvl w:val="0"/>
                <w:numId w:val="58"/>
              </w:numPr>
              <w:tabs>
                <w:tab w:val="left" w:pos="265"/>
              </w:tabs>
              <w:spacing w:before="3"/>
              <w:ind w:left="264" w:right="726"/>
              <w:rPr>
                <w:sz w:val="22"/>
              </w:rPr>
            </w:pPr>
            <w:r>
              <w:rPr>
                <w:sz w:val="22"/>
              </w:rPr>
              <w:t>Met department communication</w:t>
            </w:r>
            <w:r w:rsidRPr="00DB2382">
              <w:rPr>
                <w:sz w:val="22"/>
              </w:rPr>
              <w:t xml:space="preserve"> </w:t>
            </w:r>
            <w:r>
              <w:rPr>
                <w:sz w:val="22"/>
              </w:rPr>
              <w:t>needs and all reporting requirements as per federal and state law</w:t>
            </w:r>
          </w:p>
        </w:tc>
        <w:tc>
          <w:tcPr>
            <w:tcW w:w="2970" w:type="dxa"/>
            <w:shd w:val="clear" w:color="auto" w:fill="FFFFFF" w:themeFill="background1"/>
          </w:tcPr>
          <w:p w:rsidR="00A86524" w:rsidRDefault="00A86524" w:rsidP="00357AF4">
            <w:pPr>
              <w:pStyle w:val="TableParagraph"/>
              <w:numPr>
                <w:ilvl w:val="0"/>
                <w:numId w:val="57"/>
              </w:numPr>
              <w:tabs>
                <w:tab w:val="left" w:pos="265"/>
              </w:tabs>
              <w:spacing w:before="1"/>
              <w:ind w:right="165" w:hanging="255"/>
              <w:rPr>
                <w:sz w:val="22"/>
              </w:rPr>
            </w:pPr>
            <w:r>
              <w:rPr>
                <w:sz w:val="22"/>
              </w:rPr>
              <w:t>Met all scheduled deliverables</w:t>
            </w:r>
          </w:p>
          <w:p w:rsidR="00A86524" w:rsidRPr="00DB2382" w:rsidRDefault="00A86524" w:rsidP="00357AF4">
            <w:pPr>
              <w:pStyle w:val="TableParagraph"/>
              <w:numPr>
                <w:ilvl w:val="0"/>
                <w:numId w:val="57"/>
              </w:numPr>
              <w:tabs>
                <w:tab w:val="left" w:pos="265"/>
              </w:tabs>
              <w:spacing w:before="1"/>
              <w:ind w:right="165" w:hanging="255"/>
              <w:rPr>
                <w:sz w:val="22"/>
              </w:rPr>
            </w:pPr>
            <w:r>
              <w:rPr>
                <w:sz w:val="22"/>
              </w:rPr>
              <w:t>Develop communication tools for the widest variety of audiences that facilitate an understanding of Department data; its application by diverse audiences, and best practices in data analysis</w:t>
            </w:r>
          </w:p>
        </w:tc>
        <w:tc>
          <w:tcPr>
            <w:tcW w:w="2652" w:type="dxa"/>
            <w:shd w:val="clear" w:color="auto" w:fill="FFFFFF" w:themeFill="background1"/>
          </w:tcPr>
          <w:p w:rsidR="00A86524" w:rsidRDefault="00A86524" w:rsidP="00357AF4">
            <w:pPr>
              <w:pStyle w:val="TableParagraph"/>
              <w:numPr>
                <w:ilvl w:val="0"/>
                <w:numId w:val="57"/>
              </w:numPr>
              <w:tabs>
                <w:tab w:val="left" w:pos="264"/>
              </w:tabs>
              <w:ind w:right="110"/>
              <w:rPr>
                <w:sz w:val="22"/>
              </w:rPr>
            </w:pPr>
            <w:r>
              <w:rPr>
                <w:noProof/>
                <w:sz w:val="22"/>
              </w:rPr>
              <w:t>Annual assessment windows and data delivery schedule met and communicated to all stakeholders</w:t>
            </w:r>
          </w:p>
          <w:p w:rsidR="00A86524" w:rsidRPr="00DB2382" w:rsidRDefault="00A86524" w:rsidP="00357AF4">
            <w:pPr>
              <w:pStyle w:val="TableParagraph"/>
              <w:numPr>
                <w:ilvl w:val="0"/>
                <w:numId w:val="57"/>
              </w:numPr>
              <w:tabs>
                <w:tab w:val="left" w:pos="264"/>
              </w:tabs>
              <w:ind w:right="110"/>
              <w:rPr>
                <w:sz w:val="22"/>
              </w:rPr>
            </w:pPr>
            <w:r>
              <w:rPr>
                <w:noProof/>
                <w:sz w:val="22"/>
              </w:rPr>
              <w:t>Meet delivery data and delivery requirements for Department release of and communication about data</w:t>
            </w:r>
          </w:p>
        </w:tc>
      </w:tr>
      <w:tr w:rsidR="00A86524" w:rsidRPr="00DB2382" w:rsidTr="00F47B5B">
        <w:trPr>
          <w:trHeight w:hRule="exact" w:val="4159"/>
          <w:tblHeader/>
        </w:trPr>
        <w:tc>
          <w:tcPr>
            <w:tcW w:w="3150" w:type="dxa"/>
            <w:shd w:val="clear" w:color="auto" w:fill="FFFFFF" w:themeFill="background1"/>
          </w:tcPr>
          <w:p w:rsidR="00A86524" w:rsidRPr="008D7A03" w:rsidRDefault="00A86524" w:rsidP="00357AF4">
            <w:pPr>
              <w:pStyle w:val="TableParagraph"/>
              <w:numPr>
                <w:ilvl w:val="0"/>
                <w:numId w:val="59"/>
              </w:numPr>
              <w:tabs>
                <w:tab w:val="left" w:pos="267"/>
              </w:tabs>
              <w:spacing w:before="3"/>
              <w:ind w:right="275" w:hanging="199"/>
              <w:rPr>
                <w:sz w:val="22"/>
              </w:rPr>
            </w:pPr>
            <w:r w:rsidRPr="008D7A03">
              <w:rPr>
                <w:sz w:val="22"/>
              </w:rPr>
              <w:t>Increased Department awareness of the Data Collaborative mission and functional group participation in all Data Collaborative meetings</w:t>
            </w:r>
          </w:p>
          <w:p w:rsidR="00A86524" w:rsidRPr="008D7A03" w:rsidRDefault="00A86524" w:rsidP="00357AF4">
            <w:pPr>
              <w:pStyle w:val="TableParagraph"/>
              <w:numPr>
                <w:ilvl w:val="0"/>
                <w:numId w:val="59"/>
              </w:numPr>
              <w:tabs>
                <w:tab w:val="left" w:pos="267"/>
              </w:tabs>
              <w:spacing w:before="3"/>
              <w:ind w:right="275" w:hanging="199"/>
              <w:rPr>
                <w:sz w:val="22"/>
              </w:rPr>
            </w:pPr>
            <w:r w:rsidRPr="008D7A03">
              <w:rPr>
                <w:noProof/>
                <w:sz w:val="22"/>
                <w:u w:color="E2534F"/>
              </w:rPr>
              <w:t>On schedule delivery of  Infinite Campus enhancements and maintaince upgrades as determined by Infinite Campus Governance Board</w:t>
            </w:r>
          </w:p>
          <w:p w:rsidR="00A86524" w:rsidRPr="008D7A03" w:rsidRDefault="00A86524" w:rsidP="00357AF4">
            <w:pPr>
              <w:pStyle w:val="TableParagraph"/>
              <w:numPr>
                <w:ilvl w:val="0"/>
                <w:numId w:val="59"/>
              </w:numPr>
              <w:tabs>
                <w:tab w:val="left" w:pos="267"/>
              </w:tabs>
              <w:spacing w:before="3"/>
              <w:ind w:right="275" w:hanging="199"/>
              <w:rPr>
                <w:sz w:val="22"/>
              </w:rPr>
            </w:pPr>
            <w:r w:rsidRPr="008D7A03">
              <w:rPr>
                <w:noProof/>
                <w:sz w:val="22"/>
                <w:u w:color="E2534F"/>
              </w:rPr>
              <w:t>Longitudinal Data System – meet project milestones and goals</w:t>
            </w:r>
          </w:p>
          <w:p w:rsidR="00A86524" w:rsidRPr="008D7A03" w:rsidRDefault="00A86524" w:rsidP="00357AF4">
            <w:pPr>
              <w:pStyle w:val="TableParagraph"/>
              <w:numPr>
                <w:ilvl w:val="0"/>
                <w:numId w:val="59"/>
              </w:numPr>
              <w:tabs>
                <w:tab w:val="left" w:pos="267"/>
              </w:tabs>
              <w:spacing w:before="3"/>
              <w:ind w:right="275" w:hanging="199"/>
              <w:rPr>
                <w:sz w:val="22"/>
              </w:rPr>
            </w:pPr>
            <w:r w:rsidRPr="008D7A03">
              <w:rPr>
                <w:noProof/>
                <w:sz w:val="22"/>
                <w:u w:color="E2534F"/>
              </w:rPr>
              <w:t xml:space="preserve">Increase LEA satisfaction with vendor customer service </w:t>
            </w:r>
          </w:p>
        </w:tc>
        <w:tc>
          <w:tcPr>
            <w:tcW w:w="2700" w:type="dxa"/>
            <w:shd w:val="clear" w:color="auto" w:fill="FFFFFF" w:themeFill="background1"/>
          </w:tcPr>
          <w:p w:rsidR="00A86524" w:rsidRPr="008D7A03" w:rsidRDefault="00A86524" w:rsidP="00357AF4">
            <w:pPr>
              <w:pStyle w:val="TableParagraph"/>
              <w:numPr>
                <w:ilvl w:val="0"/>
                <w:numId w:val="59"/>
              </w:numPr>
              <w:tabs>
                <w:tab w:val="left" w:pos="264"/>
              </w:tabs>
              <w:ind w:right="110"/>
              <w:rPr>
                <w:sz w:val="22"/>
              </w:rPr>
            </w:pPr>
            <w:r w:rsidRPr="008D7A03">
              <w:rPr>
                <w:sz w:val="22"/>
              </w:rPr>
              <w:t>Held 6 data collaborative meetings in 2017-2018 (2/22/18, 1/25/18, 9/1</w:t>
            </w:r>
            <w:r>
              <w:rPr>
                <w:sz w:val="22"/>
              </w:rPr>
              <w:t>4/17, 8/10/17, 7/13/17, 5/11/17)</w:t>
            </w:r>
          </w:p>
          <w:p w:rsidR="00A86524" w:rsidRPr="008D7A03" w:rsidRDefault="00A86524" w:rsidP="00357AF4">
            <w:pPr>
              <w:pStyle w:val="TableParagraph"/>
              <w:numPr>
                <w:ilvl w:val="0"/>
                <w:numId w:val="59"/>
              </w:numPr>
              <w:tabs>
                <w:tab w:val="left" w:pos="264"/>
              </w:tabs>
              <w:ind w:right="109"/>
              <w:rPr>
                <w:sz w:val="22"/>
              </w:rPr>
            </w:pPr>
            <w:r w:rsidRPr="008D7A03">
              <w:rPr>
                <w:sz w:val="22"/>
              </w:rPr>
              <w:t>Held 9 Governing Board meetings establishing goals, priorities, and schedule</w:t>
            </w:r>
          </w:p>
          <w:p w:rsidR="00A86524" w:rsidRPr="008D7A03" w:rsidRDefault="00A86524" w:rsidP="00357AF4">
            <w:pPr>
              <w:pStyle w:val="TableParagraph"/>
              <w:numPr>
                <w:ilvl w:val="0"/>
                <w:numId w:val="59"/>
              </w:numPr>
              <w:tabs>
                <w:tab w:val="left" w:pos="264"/>
              </w:tabs>
              <w:ind w:right="109"/>
              <w:rPr>
                <w:sz w:val="22"/>
              </w:rPr>
            </w:pPr>
            <w:r w:rsidRPr="008D7A03">
              <w:rPr>
                <w:sz w:val="22"/>
              </w:rPr>
              <w:t>Incorporated nPower schedule and deliverables into IT schedule</w:t>
            </w:r>
          </w:p>
          <w:p w:rsidR="00A86524" w:rsidRPr="008D7A03" w:rsidRDefault="00A86524" w:rsidP="00357AF4">
            <w:pPr>
              <w:pStyle w:val="TableParagraph"/>
              <w:numPr>
                <w:ilvl w:val="0"/>
                <w:numId w:val="59"/>
              </w:numPr>
              <w:tabs>
                <w:tab w:val="left" w:pos="264"/>
              </w:tabs>
              <w:ind w:right="109"/>
              <w:rPr>
                <w:sz w:val="22"/>
              </w:rPr>
            </w:pPr>
            <w:r>
              <w:rPr>
                <w:sz w:val="22"/>
              </w:rPr>
              <w:t>Create</w:t>
            </w:r>
            <w:r w:rsidRPr="008D7A03">
              <w:rPr>
                <w:sz w:val="22"/>
              </w:rPr>
              <w:t xml:space="preserve"> 2018</w:t>
            </w:r>
            <w:r>
              <w:rPr>
                <w:sz w:val="22"/>
              </w:rPr>
              <w:t xml:space="preserve"> survey </w:t>
            </w:r>
          </w:p>
        </w:tc>
        <w:tc>
          <w:tcPr>
            <w:tcW w:w="2970" w:type="dxa"/>
            <w:shd w:val="clear" w:color="auto" w:fill="FFFFFF" w:themeFill="background1"/>
          </w:tcPr>
          <w:p w:rsidR="00A86524" w:rsidRPr="008D7A03" w:rsidRDefault="00A86524" w:rsidP="00357AF4">
            <w:pPr>
              <w:pStyle w:val="TableParagraph"/>
              <w:numPr>
                <w:ilvl w:val="0"/>
                <w:numId w:val="57"/>
              </w:numPr>
              <w:tabs>
                <w:tab w:val="left" w:pos="264"/>
              </w:tabs>
              <w:ind w:right="110"/>
              <w:rPr>
                <w:sz w:val="22"/>
              </w:rPr>
            </w:pPr>
            <w:r w:rsidRPr="008D7A03">
              <w:rPr>
                <w:sz w:val="22"/>
              </w:rPr>
              <w:t>Thirty data collaborative meetings (6 annually)</w:t>
            </w:r>
          </w:p>
          <w:p w:rsidR="00A86524" w:rsidRPr="008D7A03" w:rsidRDefault="00A86524" w:rsidP="00357AF4">
            <w:pPr>
              <w:pStyle w:val="TableParagraph"/>
              <w:numPr>
                <w:ilvl w:val="0"/>
                <w:numId w:val="57"/>
              </w:numPr>
              <w:tabs>
                <w:tab w:val="left" w:pos="264"/>
              </w:tabs>
              <w:ind w:right="110"/>
              <w:rPr>
                <w:sz w:val="22"/>
              </w:rPr>
            </w:pPr>
            <w:r w:rsidRPr="008D7A03">
              <w:rPr>
                <w:sz w:val="22"/>
              </w:rPr>
              <w:t>Forty-five Governing Board meetings (9 annually)</w:t>
            </w:r>
          </w:p>
          <w:p w:rsidR="00A86524" w:rsidRPr="008D7A03" w:rsidRDefault="00A86524" w:rsidP="00357AF4">
            <w:pPr>
              <w:pStyle w:val="TableParagraph"/>
              <w:numPr>
                <w:ilvl w:val="0"/>
                <w:numId w:val="57"/>
              </w:numPr>
              <w:tabs>
                <w:tab w:val="left" w:pos="264"/>
              </w:tabs>
              <w:ind w:right="110"/>
              <w:rPr>
                <w:sz w:val="22"/>
              </w:rPr>
            </w:pPr>
            <w:r w:rsidRPr="008D7A03">
              <w:rPr>
                <w:sz w:val="22"/>
              </w:rPr>
              <w:t>Meet all established nPower project goals</w:t>
            </w:r>
          </w:p>
          <w:p w:rsidR="00A86524" w:rsidRPr="008D7A03" w:rsidRDefault="00A86524" w:rsidP="00357AF4">
            <w:pPr>
              <w:pStyle w:val="TableParagraph"/>
              <w:numPr>
                <w:ilvl w:val="0"/>
                <w:numId w:val="57"/>
              </w:numPr>
              <w:tabs>
                <w:tab w:val="left" w:pos="264"/>
              </w:tabs>
              <w:ind w:right="110"/>
              <w:rPr>
                <w:sz w:val="22"/>
              </w:rPr>
            </w:pPr>
            <w:r w:rsidRPr="008D7A03">
              <w:rPr>
                <w:sz w:val="22"/>
              </w:rPr>
              <w:t xml:space="preserve">Create Annual and 5-year Goal </w:t>
            </w:r>
            <w:r w:rsidRPr="008D7A03">
              <w:rPr>
                <w:noProof/>
                <w:sz w:val="22"/>
              </w:rPr>
              <w:t>for</w:t>
            </w:r>
            <w:r w:rsidRPr="008D7A03">
              <w:rPr>
                <w:sz w:val="22"/>
              </w:rPr>
              <w:t xml:space="preserve"> increasing LEA satisfaction with vendor customer service year over year through 2021</w:t>
            </w:r>
          </w:p>
        </w:tc>
        <w:tc>
          <w:tcPr>
            <w:tcW w:w="2652" w:type="dxa"/>
            <w:shd w:val="clear" w:color="auto" w:fill="FFFFFF" w:themeFill="background1"/>
          </w:tcPr>
          <w:p w:rsidR="00A86524" w:rsidRPr="008D7A03" w:rsidRDefault="00A86524" w:rsidP="00357AF4">
            <w:pPr>
              <w:pStyle w:val="TableParagraph"/>
              <w:numPr>
                <w:ilvl w:val="0"/>
                <w:numId w:val="57"/>
              </w:numPr>
              <w:tabs>
                <w:tab w:val="left" w:pos="264"/>
              </w:tabs>
              <w:ind w:right="110"/>
              <w:rPr>
                <w:sz w:val="22"/>
              </w:rPr>
            </w:pPr>
            <w:r w:rsidRPr="008D7A03">
              <w:rPr>
                <w:sz w:val="22"/>
              </w:rPr>
              <w:t xml:space="preserve">Hold 6 data collaborative meetings </w:t>
            </w:r>
          </w:p>
          <w:p w:rsidR="00A86524" w:rsidRPr="008D7A03" w:rsidRDefault="00A86524" w:rsidP="00357AF4">
            <w:pPr>
              <w:pStyle w:val="TableParagraph"/>
              <w:numPr>
                <w:ilvl w:val="0"/>
                <w:numId w:val="57"/>
              </w:numPr>
              <w:tabs>
                <w:tab w:val="left" w:pos="264"/>
              </w:tabs>
              <w:ind w:right="110"/>
              <w:rPr>
                <w:sz w:val="22"/>
              </w:rPr>
            </w:pPr>
            <w:r w:rsidRPr="008D7A03">
              <w:rPr>
                <w:sz w:val="22"/>
              </w:rPr>
              <w:t xml:space="preserve">Hold 6 IC Governing Board meetings </w:t>
            </w:r>
          </w:p>
          <w:p w:rsidR="00A86524" w:rsidRPr="008D7A03" w:rsidRDefault="00A86524" w:rsidP="00357AF4">
            <w:pPr>
              <w:pStyle w:val="TableParagraph"/>
              <w:numPr>
                <w:ilvl w:val="0"/>
                <w:numId w:val="57"/>
              </w:numPr>
              <w:tabs>
                <w:tab w:val="left" w:pos="264"/>
              </w:tabs>
              <w:ind w:right="110"/>
              <w:rPr>
                <w:sz w:val="22"/>
              </w:rPr>
            </w:pPr>
            <w:r w:rsidRPr="008D7A03">
              <w:rPr>
                <w:sz w:val="22"/>
              </w:rPr>
              <w:t>Meet all established nPower project goals</w:t>
            </w:r>
          </w:p>
          <w:p w:rsidR="00A86524" w:rsidRPr="008D7A03" w:rsidRDefault="00A86524" w:rsidP="00357AF4">
            <w:pPr>
              <w:pStyle w:val="TableParagraph"/>
              <w:numPr>
                <w:ilvl w:val="0"/>
                <w:numId w:val="57"/>
              </w:numPr>
              <w:tabs>
                <w:tab w:val="left" w:pos="264"/>
              </w:tabs>
              <w:ind w:right="110"/>
              <w:rPr>
                <w:sz w:val="22"/>
              </w:rPr>
            </w:pPr>
            <w:r w:rsidRPr="008D7A03">
              <w:rPr>
                <w:sz w:val="22"/>
              </w:rPr>
              <w:t>LEA Customer service survey taken annually</w:t>
            </w:r>
          </w:p>
        </w:tc>
      </w:tr>
    </w:tbl>
    <w:p w:rsidR="00A86524" w:rsidRDefault="00A86524" w:rsidP="00A86524">
      <w:pPr>
        <w:sectPr w:rsidR="00A86524" w:rsidSect="00E2158B">
          <w:pgSz w:w="12240" w:h="15840" w:code="1"/>
          <w:pgMar w:top="450" w:right="1320" w:bottom="0" w:left="1320" w:header="0" w:footer="957" w:gutter="0"/>
          <w:cols w:space="720"/>
        </w:sectPr>
      </w:pPr>
    </w:p>
    <w:p w:rsidR="00A86524" w:rsidRDefault="00A86524" w:rsidP="00651597">
      <w:pPr>
        <w:pStyle w:val="Heading2"/>
        <w:spacing w:before="19"/>
        <w:ind w:left="-540"/>
      </w:pPr>
      <w:bookmarkStart w:id="5" w:name="_TOC_250015"/>
      <w:bookmarkEnd w:id="5"/>
      <w:r>
        <w:rPr>
          <w:color w:val="4F81BD"/>
        </w:rPr>
        <w:lastRenderedPageBreak/>
        <w:t>Objective 4 – Data-informed Continuous Improvement</w:t>
      </w:r>
    </w:p>
    <w:p w:rsidR="00A86524" w:rsidRDefault="00A86524" w:rsidP="00651597">
      <w:pPr>
        <w:pStyle w:val="BodyText"/>
        <w:spacing w:before="42" w:line="276" w:lineRule="auto"/>
        <w:ind w:left="-540" w:right="161"/>
      </w:pPr>
      <w:r>
        <w:rPr>
          <w:noProof/>
        </w:rPr>
        <w:t xml:space="preserve">Data is best utilized when successfully interpreted by stakeholders to make decisions which create continuous improvement for student achievement. Utilizing the Assessment, Data, and Accountability Management (ADAM) office to serve as ADAM Liaisons paired with NDE programs will ensure data is interpreted without error and </w:t>
      </w:r>
      <w:r w:rsidRPr="001F1EED">
        <w:rPr>
          <w:noProof/>
        </w:rPr>
        <w:t>programmi</w:t>
      </w:r>
      <w:r>
        <w:rPr>
          <w:noProof/>
        </w:rPr>
        <w:t>n</w:t>
      </w:r>
      <w:r w:rsidRPr="001F1EED">
        <w:rPr>
          <w:noProof/>
        </w:rPr>
        <w:t>g</w:t>
      </w:r>
      <w:r>
        <w:rPr>
          <w:noProof/>
        </w:rPr>
        <w:t xml:space="preserve"> decisions reflect the Levers articulated at the beginning of the STIP: supporting </w:t>
      </w:r>
      <w:r w:rsidRPr="001F1EED">
        <w:rPr>
          <w:noProof/>
        </w:rPr>
        <w:t>lowest</w:t>
      </w:r>
      <w:r>
        <w:rPr>
          <w:noProof/>
        </w:rPr>
        <w:t>-</w:t>
      </w:r>
      <w:r w:rsidRPr="001F1EED">
        <w:rPr>
          <w:noProof/>
        </w:rPr>
        <w:t>performing</w:t>
      </w:r>
      <w:r>
        <w:rPr>
          <w:noProof/>
        </w:rPr>
        <w:t xml:space="preserve"> schools, developing and retaining school leaders, and making data-driven decisions.</w:t>
      </w:r>
    </w:p>
    <w:p w:rsidR="00A86524" w:rsidRPr="00401BC1" w:rsidRDefault="00A86524" w:rsidP="00651597">
      <w:pPr>
        <w:pStyle w:val="BodyText"/>
        <w:numPr>
          <w:ilvl w:val="0"/>
          <w:numId w:val="83"/>
        </w:numPr>
        <w:ind w:left="-180"/>
        <w:rPr>
          <w:b/>
          <w:color w:val="4F81BD" w:themeColor="accent1"/>
        </w:rPr>
      </w:pPr>
      <w:r w:rsidRPr="00401BC1">
        <w:rPr>
          <w:rStyle w:val="Heading2Char"/>
        </w:rPr>
        <w:t>Strategy 4.1:</w:t>
      </w:r>
      <w:r w:rsidRPr="00401BC1">
        <w:rPr>
          <w:b/>
          <w:color w:val="4F81BD" w:themeColor="accent1"/>
        </w:rPr>
        <w:t xml:space="preserve"> Provide analytic support and actionable data to internal and external stakeholders and assist in the interpretation of the accountability model and data. </w:t>
      </w:r>
    </w:p>
    <w:p w:rsidR="00A86524" w:rsidRDefault="00A86524" w:rsidP="00651597">
      <w:pPr>
        <w:pStyle w:val="ListParagraph"/>
        <w:numPr>
          <w:ilvl w:val="0"/>
          <w:numId w:val="68"/>
        </w:numPr>
        <w:tabs>
          <w:tab w:val="left" w:pos="840"/>
        </w:tabs>
        <w:spacing w:line="273" w:lineRule="auto"/>
        <w:ind w:left="-180" w:right="635" w:hanging="359"/>
        <w:rPr>
          <w:b/>
        </w:rPr>
      </w:pPr>
      <w:r>
        <w:rPr>
          <w:b/>
          <w:color w:val="4F81BD"/>
        </w:rPr>
        <w:t xml:space="preserve">Strategy 4.2: Create and disseminate communications designed for the unique needs of stakeholders relating to all statewide assessments and the accountability system. </w:t>
      </w:r>
    </w:p>
    <w:p w:rsidR="00A86524" w:rsidRDefault="00A86524" w:rsidP="00651597">
      <w:pPr>
        <w:pStyle w:val="ListParagraph"/>
        <w:numPr>
          <w:ilvl w:val="0"/>
          <w:numId w:val="68"/>
        </w:numPr>
        <w:tabs>
          <w:tab w:val="left" w:pos="840"/>
        </w:tabs>
        <w:spacing w:before="3" w:line="276" w:lineRule="auto"/>
        <w:ind w:left="-180" w:right="1204"/>
        <w:rPr>
          <w:b/>
        </w:rPr>
      </w:pPr>
      <w:r>
        <w:rPr>
          <w:b/>
          <w:color w:val="4F81BD"/>
        </w:rPr>
        <w:t xml:space="preserve">Strategy 4.3: ADAM supports program staff to make data-informed decisions for continuous improvement. </w:t>
      </w:r>
    </w:p>
    <w:tbl>
      <w:tblPr>
        <w:tblStyle w:val="TableGrid"/>
        <w:tblpPr w:leftFromText="180" w:rightFromText="180" w:vertAnchor="text" w:horzAnchor="page" w:tblpX="574" w:tblpY="52"/>
        <w:tblW w:w="11358" w:type="dxa"/>
        <w:shd w:val="clear" w:color="auto" w:fill="4F81BD" w:themeFill="accent1"/>
        <w:tblLayout w:type="fixed"/>
        <w:tblLook w:val="01E0" w:firstRow="1" w:lastRow="1" w:firstColumn="1" w:lastColumn="1" w:noHBand="0" w:noVBand="0"/>
        <w:tblCaption w:val="Objective 4 – Data-informed Continuous Improvement"/>
        <w:tblDescription w:val="Objective 4 – Data-informed Continuous Improvement&#10;Data is best utilized when successfully interpreted by stakeholders to make decisions which create continuous improvement for student achievement. Utilizing the Assessment, Data, and Accountability Management (ADAM) office to serve as ADAM Liaisons paired with NDE programs will ensure data is interpreted without error and programming decisions reflect the Levers articulated at the beginning of the STIP: supporting lowest-performing schools, developing and retaining school leaders, and making data-driven decisions.&#10;"/>
      </w:tblPr>
      <w:tblGrid>
        <w:gridCol w:w="2880"/>
        <w:gridCol w:w="2943"/>
        <w:gridCol w:w="3020"/>
        <w:gridCol w:w="2515"/>
      </w:tblGrid>
      <w:tr w:rsidR="00A86524" w:rsidTr="00F64E9C">
        <w:trPr>
          <w:trHeight w:hRule="exact" w:val="308"/>
          <w:tblHeader/>
        </w:trPr>
        <w:tc>
          <w:tcPr>
            <w:tcW w:w="2880" w:type="dxa"/>
            <w:shd w:val="clear" w:color="auto" w:fill="4F81BD" w:themeFill="accent1"/>
          </w:tcPr>
          <w:p w:rsidR="00A86524" w:rsidRDefault="00F64E9C" w:rsidP="00F64E9C">
            <w:pPr>
              <w:pStyle w:val="TableParagraph"/>
              <w:spacing w:line="265" w:lineRule="exact"/>
              <w:ind w:right="1385"/>
              <w:jc w:val="center"/>
              <w:rPr>
                <w:b/>
              </w:rPr>
            </w:pPr>
            <w:r>
              <w:rPr>
                <w:b/>
                <w:color w:val="4F81BD" w:themeColor="accent1"/>
              </w:rPr>
              <w:t>……</w:t>
            </w:r>
            <w:r w:rsidRPr="00F64E9C">
              <w:rPr>
                <w:b/>
                <w:color w:val="FFFFFF" w:themeColor="background1"/>
              </w:rPr>
              <w:t>Metrics</w:t>
            </w:r>
          </w:p>
        </w:tc>
        <w:tc>
          <w:tcPr>
            <w:tcW w:w="2943" w:type="dxa"/>
            <w:shd w:val="clear" w:color="auto" w:fill="4F81BD" w:themeFill="accent1"/>
          </w:tcPr>
          <w:p w:rsidR="00A86524" w:rsidRDefault="00A86524" w:rsidP="00F64E9C">
            <w:pPr>
              <w:pStyle w:val="TableParagraph"/>
              <w:spacing w:line="265" w:lineRule="exact"/>
              <w:rPr>
                <w:b/>
              </w:rPr>
            </w:pPr>
            <w:r>
              <w:rPr>
                <w:b/>
                <w:color w:val="FFFFFF"/>
              </w:rPr>
              <w:t>Baseline Data (SY 2016-17)</w:t>
            </w:r>
          </w:p>
        </w:tc>
        <w:tc>
          <w:tcPr>
            <w:tcW w:w="3020" w:type="dxa"/>
            <w:shd w:val="clear" w:color="auto" w:fill="4F81BD" w:themeFill="accent1"/>
          </w:tcPr>
          <w:p w:rsidR="00A86524" w:rsidRDefault="00A86524" w:rsidP="00F64E9C">
            <w:pPr>
              <w:pStyle w:val="TableParagraph"/>
              <w:spacing w:line="265" w:lineRule="exact"/>
              <w:rPr>
                <w:b/>
              </w:rPr>
            </w:pPr>
            <w:r>
              <w:rPr>
                <w:b/>
                <w:color w:val="FFFFFF"/>
              </w:rPr>
              <w:t>Five-Year Goal (SY2020-21)</w:t>
            </w:r>
          </w:p>
        </w:tc>
        <w:tc>
          <w:tcPr>
            <w:tcW w:w="2515" w:type="dxa"/>
            <w:shd w:val="clear" w:color="auto" w:fill="4F81BD" w:themeFill="accent1"/>
          </w:tcPr>
          <w:p w:rsidR="00A86524" w:rsidRDefault="00A86524" w:rsidP="00F64E9C">
            <w:pPr>
              <w:pStyle w:val="TableParagraph"/>
              <w:spacing w:line="265" w:lineRule="exact"/>
              <w:ind w:left="110"/>
              <w:jc w:val="center"/>
              <w:rPr>
                <w:b/>
                <w:color w:val="FFFFFF"/>
              </w:rPr>
            </w:pPr>
            <w:r>
              <w:rPr>
                <w:b/>
                <w:color w:val="FFFFFF"/>
              </w:rPr>
              <w:t>Annual Progress</w:t>
            </w:r>
          </w:p>
        </w:tc>
      </w:tr>
      <w:tr w:rsidR="00A86524" w:rsidTr="00F64E9C">
        <w:trPr>
          <w:trHeight w:hRule="exact" w:val="2828"/>
          <w:tblHeader/>
        </w:trPr>
        <w:tc>
          <w:tcPr>
            <w:tcW w:w="2880" w:type="dxa"/>
            <w:shd w:val="clear" w:color="auto" w:fill="FFFFFF" w:themeFill="background1"/>
          </w:tcPr>
          <w:p w:rsidR="00A86524" w:rsidRDefault="00A86524" w:rsidP="00F64E9C">
            <w:pPr>
              <w:pStyle w:val="TableParagraph"/>
              <w:numPr>
                <w:ilvl w:val="0"/>
                <w:numId w:val="56"/>
              </w:numPr>
              <w:tabs>
                <w:tab w:val="left" w:pos="267"/>
              </w:tabs>
              <w:ind w:right="277" w:hanging="199"/>
            </w:pPr>
            <w:r>
              <w:t xml:space="preserve">Activate and fulfill external and internal data analysis requests to support </w:t>
            </w:r>
            <w:r w:rsidRPr="001F1EED">
              <w:rPr>
                <w:noProof/>
              </w:rPr>
              <w:t>education</w:t>
            </w:r>
            <w:r>
              <w:t xml:space="preserve"> programming in a timely manner </w:t>
            </w:r>
          </w:p>
        </w:tc>
        <w:tc>
          <w:tcPr>
            <w:tcW w:w="2943" w:type="dxa"/>
            <w:shd w:val="clear" w:color="auto" w:fill="FFFFFF" w:themeFill="background1"/>
          </w:tcPr>
          <w:p w:rsidR="00A86524" w:rsidRDefault="00A86524" w:rsidP="00F64E9C">
            <w:pPr>
              <w:pStyle w:val="TableParagraph"/>
              <w:numPr>
                <w:ilvl w:val="0"/>
                <w:numId w:val="55"/>
              </w:numPr>
              <w:tabs>
                <w:tab w:val="left" w:pos="264"/>
              </w:tabs>
              <w:ind w:right="140"/>
            </w:pPr>
            <w:r>
              <w:rPr>
                <w:noProof/>
              </w:rPr>
              <w:t xml:space="preserve">During the </w:t>
            </w:r>
            <w:r w:rsidRPr="001F1EED">
              <w:rPr>
                <w:noProof/>
              </w:rPr>
              <w:t>baseline</w:t>
            </w:r>
            <w:r>
              <w:rPr>
                <w:noProof/>
              </w:rPr>
              <w:t xml:space="preserve"> year of 2016-2017, the</w:t>
            </w:r>
            <w:r>
              <w:t xml:space="preserve"> </w:t>
            </w:r>
            <w:r w:rsidRPr="001F1EED">
              <w:rPr>
                <w:noProof/>
              </w:rPr>
              <w:t>system</w:t>
            </w:r>
            <w:r>
              <w:t xml:space="preserve"> was comprised of disconnected reporting sites (NSPF, Nevada Report Card, QRIS, NEPF, Infinite Campus, etc.) </w:t>
            </w:r>
          </w:p>
          <w:p w:rsidR="00A86524" w:rsidRDefault="00A86524" w:rsidP="00F64E9C">
            <w:pPr>
              <w:pStyle w:val="TableParagraph"/>
              <w:numPr>
                <w:ilvl w:val="0"/>
                <w:numId w:val="55"/>
              </w:numPr>
              <w:tabs>
                <w:tab w:val="left" w:pos="264"/>
              </w:tabs>
              <w:ind w:right="140"/>
            </w:pPr>
            <w:r>
              <w:t>Met delivery dates</w:t>
            </w:r>
          </w:p>
        </w:tc>
        <w:tc>
          <w:tcPr>
            <w:tcW w:w="3020" w:type="dxa"/>
            <w:shd w:val="clear" w:color="auto" w:fill="FFFFFF" w:themeFill="background1"/>
          </w:tcPr>
          <w:p w:rsidR="00A86524" w:rsidRDefault="00A86524" w:rsidP="00F64E9C">
            <w:pPr>
              <w:pStyle w:val="TableParagraph"/>
              <w:numPr>
                <w:ilvl w:val="0"/>
                <w:numId w:val="54"/>
              </w:numPr>
              <w:tabs>
                <w:tab w:val="left" w:pos="264"/>
              </w:tabs>
              <w:ind w:right="121"/>
            </w:pPr>
            <w:r>
              <w:t>Increased coordination of reporting sites will support education programming</w:t>
            </w:r>
            <w:r w:rsidRPr="00476400">
              <w:t xml:space="preserve"> explanation </w:t>
            </w:r>
            <w:r>
              <w:t>to make data-informed decisions to impact student achievement</w:t>
            </w:r>
            <w:r w:rsidRPr="00476400">
              <w:t xml:space="preserve"> </w:t>
            </w:r>
          </w:p>
          <w:p w:rsidR="00A86524" w:rsidRPr="00476400" w:rsidRDefault="00A86524" w:rsidP="00F64E9C">
            <w:pPr>
              <w:pStyle w:val="TableParagraph"/>
              <w:numPr>
                <w:ilvl w:val="0"/>
                <w:numId w:val="54"/>
              </w:numPr>
              <w:tabs>
                <w:tab w:val="left" w:pos="264"/>
              </w:tabs>
              <w:ind w:right="121"/>
            </w:pPr>
            <w:r>
              <w:t>Meet delivery dates</w:t>
            </w:r>
          </w:p>
        </w:tc>
        <w:tc>
          <w:tcPr>
            <w:tcW w:w="2515" w:type="dxa"/>
            <w:shd w:val="clear" w:color="auto" w:fill="FFFFFF" w:themeFill="background1"/>
          </w:tcPr>
          <w:p w:rsidR="00A86524" w:rsidRDefault="00A86524" w:rsidP="00F64E9C">
            <w:pPr>
              <w:pStyle w:val="TableParagraph"/>
              <w:numPr>
                <w:ilvl w:val="0"/>
                <w:numId w:val="54"/>
              </w:numPr>
              <w:tabs>
                <w:tab w:val="left" w:pos="264"/>
              </w:tabs>
              <w:ind w:right="121"/>
            </w:pPr>
            <w:r>
              <w:t>Establish schedule for annual releases</w:t>
            </w:r>
          </w:p>
          <w:p w:rsidR="00A86524" w:rsidRDefault="00A86524" w:rsidP="00F64E9C">
            <w:pPr>
              <w:pStyle w:val="TableParagraph"/>
              <w:numPr>
                <w:ilvl w:val="0"/>
                <w:numId w:val="54"/>
              </w:numPr>
              <w:tabs>
                <w:tab w:val="left" w:pos="264"/>
              </w:tabs>
              <w:ind w:right="121"/>
            </w:pPr>
            <w:r>
              <w:t>Meet all delivery dates</w:t>
            </w:r>
          </w:p>
        </w:tc>
      </w:tr>
      <w:tr w:rsidR="00A86524" w:rsidTr="00793218">
        <w:trPr>
          <w:trHeight w:hRule="exact" w:val="3618"/>
          <w:tblHeader/>
        </w:trPr>
        <w:tc>
          <w:tcPr>
            <w:tcW w:w="2880" w:type="dxa"/>
            <w:shd w:val="clear" w:color="auto" w:fill="FFFFFF" w:themeFill="background1"/>
          </w:tcPr>
          <w:p w:rsidR="00A86524" w:rsidRPr="00267CA5" w:rsidRDefault="00A86524" w:rsidP="00F64E9C">
            <w:pPr>
              <w:pStyle w:val="TableParagraph"/>
              <w:numPr>
                <w:ilvl w:val="0"/>
                <w:numId w:val="53"/>
              </w:numPr>
              <w:tabs>
                <w:tab w:val="left" w:pos="267"/>
              </w:tabs>
              <w:ind w:right="254" w:hanging="199"/>
              <w:rPr>
                <w:sz w:val="22"/>
              </w:rPr>
            </w:pPr>
            <w:r w:rsidRPr="00267CA5">
              <w:rPr>
                <w:sz w:val="22"/>
              </w:rPr>
              <w:t>Create assessment and accountability communications that are easily interpreted by internal and external stakeholders</w:t>
            </w:r>
          </w:p>
        </w:tc>
        <w:tc>
          <w:tcPr>
            <w:tcW w:w="2943" w:type="dxa"/>
            <w:shd w:val="clear" w:color="auto" w:fill="FFFFFF" w:themeFill="background1"/>
          </w:tcPr>
          <w:p w:rsidR="00A86524" w:rsidRPr="00267CA5" w:rsidRDefault="00A86524" w:rsidP="00F64E9C">
            <w:pPr>
              <w:pStyle w:val="TableParagraph"/>
              <w:numPr>
                <w:ilvl w:val="0"/>
                <w:numId w:val="52"/>
              </w:numPr>
              <w:tabs>
                <w:tab w:val="left" w:pos="265"/>
              </w:tabs>
              <w:spacing w:before="3"/>
              <w:rPr>
                <w:sz w:val="22"/>
              </w:rPr>
            </w:pPr>
            <w:r w:rsidRPr="00267CA5">
              <w:rPr>
                <w:sz w:val="22"/>
              </w:rPr>
              <w:t xml:space="preserve">5 Assessment Content Reviews in 3 content areas for 7 grade levels </w:t>
            </w:r>
          </w:p>
          <w:p w:rsidR="00A86524" w:rsidRPr="00267CA5" w:rsidRDefault="00A86524" w:rsidP="00F64E9C">
            <w:pPr>
              <w:pStyle w:val="TableParagraph"/>
              <w:numPr>
                <w:ilvl w:val="0"/>
                <w:numId w:val="52"/>
              </w:numPr>
              <w:tabs>
                <w:tab w:val="left" w:pos="265"/>
              </w:tabs>
              <w:spacing w:before="3"/>
              <w:rPr>
                <w:sz w:val="22"/>
              </w:rPr>
            </w:pPr>
            <w:r w:rsidRPr="00267CA5">
              <w:rPr>
                <w:sz w:val="22"/>
              </w:rPr>
              <w:t>2 Standard Settings</w:t>
            </w:r>
          </w:p>
          <w:p w:rsidR="00A86524" w:rsidRPr="00267CA5" w:rsidRDefault="00A86524" w:rsidP="00F64E9C">
            <w:pPr>
              <w:pStyle w:val="TableParagraph"/>
              <w:numPr>
                <w:ilvl w:val="0"/>
                <w:numId w:val="52"/>
              </w:numPr>
              <w:tabs>
                <w:tab w:val="left" w:pos="265"/>
              </w:tabs>
              <w:spacing w:before="3"/>
              <w:rPr>
                <w:sz w:val="22"/>
              </w:rPr>
            </w:pPr>
            <w:r w:rsidRPr="00267CA5">
              <w:rPr>
                <w:sz w:val="22"/>
              </w:rPr>
              <w:t>10-15 District Test Director meeting</w:t>
            </w:r>
          </w:p>
          <w:p w:rsidR="00A86524" w:rsidRPr="00267CA5" w:rsidRDefault="00A86524" w:rsidP="00F64E9C">
            <w:pPr>
              <w:pStyle w:val="TableParagraph"/>
              <w:numPr>
                <w:ilvl w:val="0"/>
                <w:numId w:val="52"/>
              </w:numPr>
              <w:tabs>
                <w:tab w:val="left" w:pos="265"/>
              </w:tabs>
              <w:spacing w:before="3"/>
              <w:rPr>
                <w:sz w:val="22"/>
              </w:rPr>
            </w:pPr>
            <w:r w:rsidRPr="00267CA5">
              <w:rPr>
                <w:sz w:val="22"/>
              </w:rPr>
              <w:t>Regional training on assessment platforms</w:t>
            </w:r>
          </w:p>
          <w:p w:rsidR="00A86524" w:rsidRPr="00267CA5" w:rsidRDefault="00A86524" w:rsidP="00F64E9C">
            <w:pPr>
              <w:pStyle w:val="TableParagraph"/>
              <w:numPr>
                <w:ilvl w:val="0"/>
                <w:numId w:val="52"/>
              </w:numPr>
              <w:tabs>
                <w:tab w:val="left" w:pos="265"/>
              </w:tabs>
              <w:spacing w:before="3"/>
              <w:rPr>
                <w:sz w:val="22"/>
              </w:rPr>
            </w:pPr>
            <w:r w:rsidRPr="00267CA5">
              <w:rPr>
                <w:sz w:val="22"/>
              </w:rPr>
              <w:t>ADAM assessment conference</w:t>
            </w:r>
          </w:p>
          <w:p w:rsidR="00A86524" w:rsidRPr="00267CA5" w:rsidRDefault="00A86524" w:rsidP="00F64E9C">
            <w:pPr>
              <w:pStyle w:val="TableParagraph"/>
              <w:numPr>
                <w:ilvl w:val="0"/>
                <w:numId w:val="52"/>
              </w:numPr>
              <w:tabs>
                <w:tab w:val="left" w:pos="265"/>
              </w:tabs>
              <w:spacing w:before="3"/>
              <w:rPr>
                <w:sz w:val="22"/>
              </w:rPr>
            </w:pPr>
            <w:r w:rsidRPr="00267CA5">
              <w:rPr>
                <w:sz w:val="22"/>
              </w:rPr>
              <w:t>14 stakeholder engagements accountability</w:t>
            </w:r>
          </w:p>
        </w:tc>
        <w:tc>
          <w:tcPr>
            <w:tcW w:w="3020" w:type="dxa"/>
            <w:shd w:val="clear" w:color="auto" w:fill="FFFFFF" w:themeFill="background1"/>
          </w:tcPr>
          <w:p w:rsidR="00A86524" w:rsidRPr="00267CA5" w:rsidRDefault="00A86524" w:rsidP="00F64E9C">
            <w:pPr>
              <w:pStyle w:val="TableParagraph"/>
              <w:numPr>
                <w:ilvl w:val="0"/>
                <w:numId w:val="51"/>
              </w:numPr>
              <w:tabs>
                <w:tab w:val="left" w:pos="264"/>
              </w:tabs>
              <w:ind w:right="209"/>
              <w:rPr>
                <w:sz w:val="22"/>
              </w:rPr>
            </w:pPr>
            <w:r w:rsidRPr="00267CA5">
              <w:rPr>
                <w:sz w:val="22"/>
              </w:rPr>
              <w:t>Complete stakeholder understanding of every aspect of the Nevada state assessment system.</w:t>
            </w:r>
          </w:p>
          <w:p w:rsidR="00A86524" w:rsidRPr="00267CA5" w:rsidRDefault="00A86524" w:rsidP="00F64E9C">
            <w:pPr>
              <w:pStyle w:val="TableParagraph"/>
              <w:numPr>
                <w:ilvl w:val="0"/>
                <w:numId w:val="51"/>
              </w:numPr>
              <w:tabs>
                <w:tab w:val="left" w:pos="264"/>
              </w:tabs>
              <w:ind w:right="209"/>
              <w:rPr>
                <w:sz w:val="22"/>
              </w:rPr>
            </w:pPr>
            <w:r w:rsidRPr="00267CA5">
              <w:rPr>
                <w:sz w:val="22"/>
              </w:rPr>
              <w:t>Complete stakeholder understanding of every aspect of the Nevada state accountability system.</w:t>
            </w:r>
          </w:p>
        </w:tc>
        <w:tc>
          <w:tcPr>
            <w:tcW w:w="2515" w:type="dxa"/>
            <w:shd w:val="clear" w:color="auto" w:fill="FFFFFF" w:themeFill="background1"/>
          </w:tcPr>
          <w:p w:rsidR="00A86524" w:rsidRPr="00267CA5" w:rsidRDefault="00A86524" w:rsidP="00F64E9C">
            <w:pPr>
              <w:pStyle w:val="TableParagraph"/>
              <w:numPr>
                <w:ilvl w:val="0"/>
                <w:numId w:val="51"/>
              </w:numPr>
              <w:tabs>
                <w:tab w:val="left" w:pos="264"/>
              </w:tabs>
              <w:ind w:right="209"/>
              <w:rPr>
                <w:sz w:val="22"/>
              </w:rPr>
            </w:pPr>
            <w:r w:rsidRPr="00267CA5">
              <w:rPr>
                <w:sz w:val="22"/>
              </w:rPr>
              <w:t>LEA assessment awareness surveys</w:t>
            </w:r>
          </w:p>
          <w:p w:rsidR="00A86524" w:rsidRPr="00267CA5" w:rsidRDefault="00A86524" w:rsidP="00F64E9C">
            <w:pPr>
              <w:pStyle w:val="TableParagraph"/>
              <w:numPr>
                <w:ilvl w:val="0"/>
                <w:numId w:val="51"/>
              </w:numPr>
              <w:tabs>
                <w:tab w:val="left" w:pos="264"/>
              </w:tabs>
              <w:ind w:right="209"/>
              <w:rPr>
                <w:sz w:val="22"/>
              </w:rPr>
            </w:pPr>
            <w:r w:rsidRPr="00267CA5">
              <w:rPr>
                <w:sz w:val="22"/>
              </w:rPr>
              <w:t>LEA accountability awareness surveys</w:t>
            </w:r>
          </w:p>
        </w:tc>
      </w:tr>
      <w:tr w:rsidR="00A86524" w:rsidTr="00793218">
        <w:trPr>
          <w:trHeight w:hRule="exact" w:val="2610"/>
          <w:tblHeader/>
        </w:trPr>
        <w:tc>
          <w:tcPr>
            <w:tcW w:w="2880" w:type="dxa"/>
            <w:shd w:val="clear" w:color="auto" w:fill="FFFFFF" w:themeFill="background1"/>
          </w:tcPr>
          <w:p w:rsidR="00A86524" w:rsidRDefault="00A86524" w:rsidP="00F64E9C">
            <w:pPr>
              <w:pStyle w:val="TableParagraph"/>
              <w:numPr>
                <w:ilvl w:val="0"/>
                <w:numId w:val="50"/>
              </w:numPr>
              <w:tabs>
                <w:tab w:val="left" w:pos="267"/>
              </w:tabs>
              <w:ind w:right="138" w:hanging="199"/>
            </w:pPr>
            <w:r>
              <w:rPr>
                <w:noProof/>
              </w:rPr>
              <w:t>ADAM collaboration with</w:t>
            </w:r>
            <w:r w:rsidRPr="0000088B">
              <w:rPr>
                <w:noProof/>
              </w:rPr>
              <w:t xml:space="preserve"> Education Programs to increase data-</w:t>
            </w:r>
            <w:r>
              <w:rPr>
                <w:noProof/>
              </w:rPr>
              <w:t>informed</w:t>
            </w:r>
            <w:r w:rsidRPr="0000088B">
              <w:rPr>
                <w:noProof/>
              </w:rPr>
              <w:t xml:space="preserve"> decisions across NDE</w:t>
            </w:r>
          </w:p>
        </w:tc>
        <w:tc>
          <w:tcPr>
            <w:tcW w:w="2943" w:type="dxa"/>
            <w:shd w:val="clear" w:color="auto" w:fill="FFFFFF" w:themeFill="background1"/>
          </w:tcPr>
          <w:p w:rsidR="00A86524" w:rsidRDefault="00A86524" w:rsidP="00F64E9C">
            <w:pPr>
              <w:pStyle w:val="TableParagraph"/>
              <w:numPr>
                <w:ilvl w:val="0"/>
                <w:numId w:val="49"/>
              </w:numPr>
              <w:tabs>
                <w:tab w:val="left" w:pos="264"/>
              </w:tabs>
              <w:ind w:right="111"/>
            </w:pPr>
            <w:r>
              <w:t>Created ADAM data support and Education Program expectations and assignments</w:t>
            </w:r>
          </w:p>
        </w:tc>
        <w:tc>
          <w:tcPr>
            <w:tcW w:w="3020" w:type="dxa"/>
            <w:shd w:val="clear" w:color="auto" w:fill="FFFFFF" w:themeFill="background1"/>
          </w:tcPr>
          <w:p w:rsidR="00A86524" w:rsidRPr="00000B08" w:rsidRDefault="00A86524" w:rsidP="00F64E9C">
            <w:pPr>
              <w:pStyle w:val="TableParagraph"/>
              <w:numPr>
                <w:ilvl w:val="0"/>
                <w:numId w:val="49"/>
              </w:numPr>
              <w:tabs>
                <w:tab w:val="left" w:pos="264"/>
              </w:tabs>
              <w:ind w:right="165"/>
              <w:rPr>
                <w:sz w:val="22"/>
              </w:rPr>
            </w:pPr>
            <w:r w:rsidRPr="00000B08">
              <w:rPr>
                <w:sz w:val="22"/>
              </w:rPr>
              <w:t>Internal stakeholders use data for each programming decision linked to improved student</w:t>
            </w:r>
            <w:r w:rsidRPr="00000B08">
              <w:rPr>
                <w:spacing w:val="-9"/>
                <w:sz w:val="22"/>
              </w:rPr>
              <w:t xml:space="preserve"> </w:t>
            </w:r>
            <w:r w:rsidRPr="00000B08">
              <w:rPr>
                <w:sz w:val="22"/>
              </w:rPr>
              <w:t xml:space="preserve">outcomes </w:t>
            </w:r>
          </w:p>
        </w:tc>
        <w:tc>
          <w:tcPr>
            <w:tcW w:w="2515" w:type="dxa"/>
            <w:shd w:val="clear" w:color="auto" w:fill="FFFFFF" w:themeFill="background1"/>
          </w:tcPr>
          <w:p w:rsidR="00A86524" w:rsidRDefault="00A86524" w:rsidP="00F64E9C">
            <w:pPr>
              <w:pStyle w:val="TableParagraph"/>
              <w:numPr>
                <w:ilvl w:val="0"/>
                <w:numId w:val="48"/>
              </w:numPr>
              <w:tabs>
                <w:tab w:val="left" w:pos="264"/>
              </w:tabs>
              <w:ind w:right="165"/>
            </w:pPr>
            <w:r>
              <w:t>Identified ADAM data support for Education Programs Spring 2018</w:t>
            </w:r>
          </w:p>
          <w:p w:rsidR="00A86524" w:rsidRPr="00337D4C" w:rsidRDefault="00A86524" w:rsidP="00F64E9C">
            <w:pPr>
              <w:pStyle w:val="TableParagraph"/>
              <w:numPr>
                <w:ilvl w:val="0"/>
                <w:numId w:val="48"/>
              </w:numPr>
              <w:tabs>
                <w:tab w:val="left" w:pos="264"/>
              </w:tabs>
              <w:ind w:right="165"/>
              <w:rPr>
                <w:sz w:val="22"/>
              </w:rPr>
            </w:pPr>
            <w:r>
              <w:rPr>
                <w:sz w:val="22"/>
              </w:rPr>
              <w:t>ADAM data support and Programs</w:t>
            </w:r>
            <w:r w:rsidRPr="00337D4C">
              <w:rPr>
                <w:sz w:val="22"/>
              </w:rPr>
              <w:t xml:space="preserve"> meet as per program schedule</w:t>
            </w:r>
          </w:p>
        </w:tc>
      </w:tr>
    </w:tbl>
    <w:p w:rsidR="00A86524" w:rsidRDefault="00A86524" w:rsidP="00A86524">
      <w:pPr>
        <w:pStyle w:val="BodyText"/>
        <w:spacing w:before="4" w:after="1"/>
        <w:rPr>
          <w:b/>
          <w:sz w:val="16"/>
        </w:rPr>
      </w:pPr>
    </w:p>
    <w:p w:rsidR="000165F3" w:rsidRPr="00A86524" w:rsidRDefault="000165F3" w:rsidP="00A86524">
      <w:pPr>
        <w:pStyle w:val="Heading2"/>
        <w:tabs>
          <w:tab w:val="left" w:pos="0"/>
        </w:tabs>
        <w:spacing w:before="49"/>
        <w:rPr>
          <w:b w:val="0"/>
          <w:sz w:val="16"/>
        </w:rPr>
        <w:sectPr w:rsidR="000165F3" w:rsidRPr="00A86524" w:rsidSect="00E2158B">
          <w:pgSz w:w="12240" w:h="15840" w:code="1"/>
          <w:pgMar w:top="630" w:right="1320" w:bottom="1200" w:left="1320" w:header="0" w:footer="957" w:gutter="0"/>
          <w:cols w:space="720"/>
        </w:sectPr>
      </w:pPr>
    </w:p>
    <w:p w:rsidR="00FA04E5" w:rsidRDefault="00FA04E5" w:rsidP="00651597">
      <w:pPr>
        <w:pStyle w:val="Heading2"/>
        <w:spacing w:line="305" w:lineRule="exact"/>
        <w:ind w:left="-540"/>
      </w:pPr>
      <w:bookmarkStart w:id="6" w:name="_TOC_250014"/>
      <w:bookmarkEnd w:id="6"/>
      <w:r>
        <w:rPr>
          <w:color w:val="4F81BD"/>
        </w:rPr>
        <w:lastRenderedPageBreak/>
        <w:t>Objective 5 – 3-Stars in 3 Years</w:t>
      </w:r>
    </w:p>
    <w:p w:rsidR="00FA04E5" w:rsidRDefault="00FA04E5" w:rsidP="00651597">
      <w:pPr>
        <w:pStyle w:val="BodyText"/>
        <w:spacing w:before="42" w:line="276" w:lineRule="auto"/>
        <w:ind w:left="-540" w:right="136"/>
      </w:pPr>
      <w:r>
        <w:t>Nevada will create systemic improvements in the lowest-performing schools by supporting their implementation of improvement strategies with evidence- and research-based interventions. All schools currently identified as 1- and 2-star schools will be at least 3-stars in three years (on a 1-5 rating scale). Schools that have not yet reached 5-stars, must have a plan to get there. The Department has a moral and statutory obligation to ensure that schools in all zip codes are performing at the highest levels for students across the state.</w:t>
      </w:r>
    </w:p>
    <w:p w:rsidR="00FA04E5" w:rsidRPr="00401BC1" w:rsidRDefault="00FA04E5" w:rsidP="00651597">
      <w:pPr>
        <w:pStyle w:val="BodyText"/>
        <w:numPr>
          <w:ilvl w:val="0"/>
          <w:numId w:val="81"/>
        </w:numPr>
        <w:ind w:left="-180"/>
        <w:rPr>
          <w:b/>
          <w:color w:val="4F81BD" w:themeColor="accent1"/>
        </w:rPr>
      </w:pPr>
      <w:r w:rsidRPr="00401BC1">
        <w:rPr>
          <w:rStyle w:val="Heading2Char"/>
        </w:rPr>
        <w:t>Strategy 5.1:</w:t>
      </w:r>
      <w:r w:rsidRPr="00401BC1">
        <w:rPr>
          <w:b/>
          <w:color w:val="4F81BD" w:themeColor="accent1"/>
        </w:rPr>
        <w:t xml:space="preserve"> Utilize a framework for an aligned school improvement</w:t>
      </w:r>
      <w:r w:rsidRPr="00401BC1">
        <w:rPr>
          <w:b/>
          <w:color w:val="4F81BD" w:themeColor="accent1"/>
          <w:spacing w:val="-30"/>
        </w:rPr>
        <w:t xml:space="preserve"> </w:t>
      </w:r>
      <w:r w:rsidRPr="00401BC1">
        <w:rPr>
          <w:b/>
          <w:color w:val="4F81BD" w:themeColor="accent1"/>
        </w:rPr>
        <w:t xml:space="preserve">approach to inform school and LEA </w:t>
      </w:r>
      <w:r w:rsidRPr="00401BC1">
        <w:rPr>
          <w:b/>
          <w:noProof/>
          <w:color w:val="4F81BD" w:themeColor="accent1"/>
        </w:rPr>
        <w:t>needs</w:t>
      </w:r>
      <w:r w:rsidRPr="00401BC1">
        <w:rPr>
          <w:b/>
          <w:color w:val="4F81BD" w:themeColor="accent1"/>
        </w:rPr>
        <w:t xml:space="preserve"> assessment, planning, evaluation, funding, and interventions.</w:t>
      </w:r>
    </w:p>
    <w:p w:rsidR="00FA04E5" w:rsidRDefault="00FA04E5" w:rsidP="00651597">
      <w:pPr>
        <w:pStyle w:val="ListParagraph"/>
        <w:numPr>
          <w:ilvl w:val="0"/>
          <w:numId w:val="68"/>
        </w:numPr>
        <w:tabs>
          <w:tab w:val="left" w:pos="840"/>
        </w:tabs>
        <w:spacing w:line="273" w:lineRule="auto"/>
        <w:ind w:left="-180" w:right="812"/>
        <w:rPr>
          <w:b/>
        </w:rPr>
      </w:pPr>
      <w:r>
        <w:rPr>
          <w:b/>
          <w:color w:val="4F81BD"/>
        </w:rPr>
        <w:t>Strategy 5.2: Implement state strategies to address chronic underperformance through available mechanisms (e.g., NDE Performance Compact, SB 92, and the NV</w:t>
      </w:r>
      <w:r>
        <w:rPr>
          <w:b/>
          <w:color w:val="4F81BD"/>
          <w:spacing w:val="-21"/>
        </w:rPr>
        <w:t xml:space="preserve"> </w:t>
      </w:r>
      <w:r>
        <w:rPr>
          <w:b/>
          <w:color w:val="4F81BD"/>
        </w:rPr>
        <w:t>ASD).</w:t>
      </w:r>
    </w:p>
    <w:p w:rsidR="00FA04E5" w:rsidRPr="00823523" w:rsidRDefault="00FA04E5" w:rsidP="00651597">
      <w:pPr>
        <w:pStyle w:val="ListParagraph"/>
        <w:numPr>
          <w:ilvl w:val="0"/>
          <w:numId w:val="68"/>
        </w:numPr>
        <w:tabs>
          <w:tab w:val="left" w:pos="840"/>
        </w:tabs>
        <w:spacing w:before="3" w:line="276" w:lineRule="auto"/>
        <w:ind w:left="-180" w:right="131"/>
        <w:rPr>
          <w:b/>
        </w:rPr>
      </w:pPr>
      <w:r>
        <w:rPr>
          <w:b/>
          <w:color w:val="4F81BD"/>
        </w:rPr>
        <w:t>Strategy 5.3: Support and develop the capacity of school leaders and utilization of data-informed instruction as two key levers to change schools’ outcom</w:t>
      </w:r>
      <w:r w:rsidR="00823523">
        <w:rPr>
          <w:b/>
          <w:color w:val="4F81BD"/>
        </w:rPr>
        <w:t xml:space="preserve">es and close opportunity gaps. </w:t>
      </w:r>
    </w:p>
    <w:p w:rsidR="00823523" w:rsidRDefault="00823523">
      <w:pPr>
        <w:rPr>
          <w:b/>
        </w:rPr>
      </w:pPr>
      <w:r>
        <w:rPr>
          <w:b/>
        </w:rPr>
        <w:br w:type="page"/>
      </w:r>
    </w:p>
    <w:tbl>
      <w:tblPr>
        <w:tblStyle w:val="TableGrid"/>
        <w:tblW w:w="11572" w:type="dxa"/>
        <w:tblInd w:w="-882" w:type="dxa"/>
        <w:tblLayout w:type="fixed"/>
        <w:tblLook w:val="01E0" w:firstRow="1" w:lastRow="1" w:firstColumn="1" w:lastColumn="1" w:noHBand="0" w:noVBand="0"/>
        <w:tblCaption w:val="Objective 5 – 3-Stars in 3 Years"/>
        <w:tblDescription w:val="Objective 5 – 3-Stars in 3 Years&#10;Nevada will create systemic improvements in the lowest-performing schools by supporting their implementation of improvement strategies with evidence- and research-based interventions. All schools currently identified as 1- and 2-star schools will be at least 3-stars in three years (on a 1-5 rating scale). Schools that have not yet reached 5-stars, must have a plan to get there. The Department has a moral and statutory obligation to ensure that schools in all zip codes are performing at the highest levels for students across the state.&#10;"/>
      </w:tblPr>
      <w:tblGrid>
        <w:gridCol w:w="2970"/>
        <w:gridCol w:w="2934"/>
        <w:gridCol w:w="3096"/>
        <w:gridCol w:w="2572"/>
      </w:tblGrid>
      <w:tr w:rsidR="00FA04E5" w:rsidTr="00651597">
        <w:trPr>
          <w:trHeight w:hRule="exact" w:val="640"/>
          <w:tblHeader/>
        </w:trPr>
        <w:tc>
          <w:tcPr>
            <w:tcW w:w="2970" w:type="dxa"/>
            <w:shd w:val="clear" w:color="auto" w:fill="4F81BD" w:themeFill="accent1"/>
          </w:tcPr>
          <w:p w:rsidR="00FA04E5" w:rsidRDefault="00AE0C17" w:rsidP="00357AF4">
            <w:pPr>
              <w:pStyle w:val="TableParagraph"/>
              <w:spacing w:line="265" w:lineRule="exact"/>
              <w:ind w:right="1385"/>
              <w:jc w:val="center"/>
              <w:rPr>
                <w:b/>
              </w:rPr>
            </w:pPr>
            <w:r>
              <w:rPr>
                <w:b/>
                <w:color w:val="FFFFFF" w:themeColor="background1"/>
              </w:rPr>
              <w:lastRenderedPageBreak/>
              <w:t>Metrics</w:t>
            </w:r>
            <w:r w:rsidR="00FA04E5" w:rsidRPr="00AE0C17">
              <w:rPr>
                <w:b/>
                <w:color w:val="FFFFFF" w:themeColor="background1"/>
              </w:rPr>
              <w:t xml:space="preserve"> </w:t>
            </w:r>
            <w:r w:rsidR="00FA04E5" w:rsidRPr="00E86E05">
              <w:rPr>
                <w:b/>
                <w:color w:val="4F81BD"/>
              </w:rPr>
              <w:t>5.4: Implement SEA-LEA continuous improvement cycle.</w:t>
            </w:r>
            <w:r w:rsidR="00823523">
              <w:rPr>
                <w:b/>
                <w:color w:val="4F81BD" w:themeColor="accent1"/>
              </w:rPr>
              <w:t xml:space="preserve"> </w:t>
            </w:r>
            <w:r w:rsidR="00FA04E5">
              <w:rPr>
                <w:b/>
                <w:color w:val="4F81BD" w:themeColor="accent1"/>
              </w:rPr>
              <w:t xml:space="preserve">………… </w:t>
            </w:r>
            <w:r w:rsidR="00FA04E5">
              <w:rPr>
                <w:b/>
                <w:color w:val="FFFFFF"/>
              </w:rPr>
              <w:t>Metrics</w:t>
            </w:r>
          </w:p>
        </w:tc>
        <w:tc>
          <w:tcPr>
            <w:tcW w:w="2934" w:type="dxa"/>
            <w:shd w:val="clear" w:color="auto" w:fill="4F81BD" w:themeFill="accent1"/>
          </w:tcPr>
          <w:p w:rsidR="00FA04E5" w:rsidRDefault="00FA04E5" w:rsidP="00357AF4">
            <w:pPr>
              <w:pStyle w:val="TableParagraph"/>
              <w:spacing w:line="265" w:lineRule="exact"/>
              <w:rPr>
                <w:b/>
              </w:rPr>
            </w:pPr>
            <w:r>
              <w:rPr>
                <w:b/>
                <w:color w:val="FFFFFF"/>
              </w:rPr>
              <w:t>Baseline Data (SY 2017-18)</w:t>
            </w:r>
          </w:p>
        </w:tc>
        <w:tc>
          <w:tcPr>
            <w:tcW w:w="3096" w:type="dxa"/>
            <w:shd w:val="clear" w:color="auto" w:fill="4F81BD" w:themeFill="accent1"/>
          </w:tcPr>
          <w:p w:rsidR="00FA04E5" w:rsidRDefault="00FA04E5" w:rsidP="00357AF4">
            <w:pPr>
              <w:pStyle w:val="TableParagraph"/>
              <w:spacing w:line="265" w:lineRule="exact"/>
              <w:rPr>
                <w:b/>
              </w:rPr>
            </w:pPr>
            <w:r>
              <w:rPr>
                <w:b/>
                <w:color w:val="FFFFFF"/>
              </w:rPr>
              <w:t>Five-Year Goal ( SY 2020-21)</w:t>
            </w:r>
          </w:p>
        </w:tc>
        <w:tc>
          <w:tcPr>
            <w:tcW w:w="2572" w:type="dxa"/>
            <w:shd w:val="clear" w:color="auto" w:fill="4F81BD" w:themeFill="accent1"/>
          </w:tcPr>
          <w:p w:rsidR="00FA04E5" w:rsidRDefault="007A4333" w:rsidP="00357AF4">
            <w:pPr>
              <w:pStyle w:val="TableParagraph"/>
              <w:spacing w:line="265" w:lineRule="exact"/>
              <w:ind w:left="115"/>
              <w:rPr>
                <w:b/>
                <w:color w:val="FFFFFF"/>
              </w:rPr>
            </w:pPr>
            <w:r>
              <w:rPr>
                <w:b/>
                <w:color w:val="4F81BD" w:themeColor="accent1"/>
              </w:rPr>
              <w:t>…</w:t>
            </w:r>
            <w:r w:rsidR="00FA04E5">
              <w:rPr>
                <w:b/>
                <w:color w:val="FFFFFF"/>
              </w:rPr>
              <w:t>Annual Progress</w:t>
            </w:r>
          </w:p>
        </w:tc>
      </w:tr>
      <w:tr w:rsidR="00FA04E5" w:rsidTr="00651597">
        <w:trPr>
          <w:trHeight w:hRule="exact" w:val="9802"/>
          <w:tblHeader/>
        </w:trPr>
        <w:tc>
          <w:tcPr>
            <w:tcW w:w="2970" w:type="dxa"/>
            <w:shd w:val="clear" w:color="auto" w:fill="FFFFFF" w:themeFill="background1"/>
          </w:tcPr>
          <w:p w:rsidR="00FA04E5" w:rsidRDefault="00FA04E5" w:rsidP="00357AF4">
            <w:pPr>
              <w:pStyle w:val="TableParagraph"/>
              <w:numPr>
                <w:ilvl w:val="0"/>
                <w:numId w:val="47"/>
              </w:numPr>
              <w:tabs>
                <w:tab w:val="left" w:pos="267"/>
              </w:tabs>
              <w:ind w:right="265" w:hanging="199"/>
            </w:pPr>
            <w:r>
              <w:t xml:space="preserve">Statewide usage of post-ESSA needs assessment, School Performance Plan, District Performance Plan, and consolidated monitoring tools </w:t>
            </w:r>
          </w:p>
          <w:p w:rsidR="00FA04E5" w:rsidRPr="00FD61FD" w:rsidRDefault="00FA04E5" w:rsidP="00357AF4">
            <w:pPr>
              <w:pStyle w:val="TableParagraph"/>
              <w:numPr>
                <w:ilvl w:val="0"/>
                <w:numId w:val="47"/>
              </w:numPr>
              <w:tabs>
                <w:tab w:val="left" w:pos="267"/>
              </w:tabs>
              <w:ind w:right="265" w:hanging="199"/>
            </w:pPr>
            <w:r>
              <w:t>Strategic alignment across post-ESSA tools to support schools (needs assessment, School Performance  Plan, funding application, District Performance Plan, and consolidated monitoring tools)</w:t>
            </w:r>
          </w:p>
        </w:tc>
        <w:tc>
          <w:tcPr>
            <w:tcW w:w="2934" w:type="dxa"/>
            <w:shd w:val="clear" w:color="auto" w:fill="FFFFFF" w:themeFill="background1"/>
          </w:tcPr>
          <w:p w:rsidR="00FA04E5" w:rsidRDefault="00FA04E5" w:rsidP="00357AF4">
            <w:pPr>
              <w:pStyle w:val="TableParagraph"/>
              <w:numPr>
                <w:ilvl w:val="0"/>
                <w:numId w:val="46"/>
              </w:numPr>
              <w:tabs>
                <w:tab w:val="left" w:pos="264"/>
              </w:tabs>
              <w:ind w:right="310" w:hanging="199"/>
            </w:pPr>
            <w:r>
              <w:t>New needs assessment created for baseline in 2017-2018</w:t>
            </w:r>
          </w:p>
        </w:tc>
        <w:tc>
          <w:tcPr>
            <w:tcW w:w="3096" w:type="dxa"/>
            <w:shd w:val="clear" w:color="auto" w:fill="FFFFFF" w:themeFill="background1"/>
          </w:tcPr>
          <w:p w:rsidR="00FA04E5" w:rsidRDefault="00FA04E5" w:rsidP="00357AF4">
            <w:pPr>
              <w:pStyle w:val="TableParagraph"/>
              <w:numPr>
                <w:ilvl w:val="0"/>
                <w:numId w:val="45"/>
              </w:numPr>
              <w:tabs>
                <w:tab w:val="left" w:pos="264"/>
              </w:tabs>
              <w:ind w:right="381"/>
            </w:pPr>
            <w:r>
              <w:t>In 2021, alignment piece across post-ESSA tools is completed</w:t>
            </w:r>
          </w:p>
          <w:p w:rsidR="00FA04E5" w:rsidRDefault="00FA04E5" w:rsidP="00357AF4">
            <w:pPr>
              <w:pStyle w:val="TableParagraph"/>
              <w:numPr>
                <w:ilvl w:val="0"/>
                <w:numId w:val="45"/>
              </w:numPr>
              <w:tabs>
                <w:tab w:val="left" w:pos="264"/>
              </w:tabs>
              <w:ind w:right="381"/>
            </w:pPr>
            <w:r>
              <w:t>100% of schools using newly redesigned needs assessment in 2020</w:t>
            </w:r>
          </w:p>
          <w:p w:rsidR="00FA04E5" w:rsidRDefault="00FA04E5" w:rsidP="00357AF4">
            <w:pPr>
              <w:pStyle w:val="TableParagraph"/>
              <w:tabs>
                <w:tab w:val="left" w:pos="264"/>
              </w:tabs>
              <w:ind w:left="64" w:right="381"/>
            </w:pPr>
          </w:p>
        </w:tc>
        <w:tc>
          <w:tcPr>
            <w:tcW w:w="2572" w:type="dxa"/>
            <w:shd w:val="clear" w:color="auto" w:fill="FFFFFF" w:themeFill="background1"/>
          </w:tcPr>
          <w:p w:rsidR="00FA04E5" w:rsidRDefault="00FA04E5" w:rsidP="00357AF4">
            <w:pPr>
              <w:pStyle w:val="TableParagraph"/>
              <w:numPr>
                <w:ilvl w:val="0"/>
                <w:numId w:val="45"/>
              </w:numPr>
              <w:tabs>
                <w:tab w:val="left" w:pos="264"/>
              </w:tabs>
              <w:ind w:right="381"/>
            </w:pPr>
            <w:r>
              <w:t>Redesigned  needs assessment, School Performance Plan, and District Performance Plan</w:t>
            </w:r>
          </w:p>
          <w:p w:rsidR="00FA04E5" w:rsidRDefault="00FA04E5" w:rsidP="00357AF4">
            <w:pPr>
              <w:pStyle w:val="TableParagraph"/>
              <w:numPr>
                <w:ilvl w:val="0"/>
                <w:numId w:val="45"/>
              </w:numPr>
              <w:tabs>
                <w:tab w:val="left" w:pos="264"/>
              </w:tabs>
              <w:ind w:right="381"/>
            </w:pPr>
            <w:r>
              <w:t>Launched multi-grant application and continuation option</w:t>
            </w:r>
          </w:p>
          <w:p w:rsidR="00FA04E5" w:rsidRDefault="00FA04E5" w:rsidP="00357AF4">
            <w:pPr>
              <w:pStyle w:val="TableParagraph"/>
              <w:numPr>
                <w:ilvl w:val="0"/>
                <w:numId w:val="45"/>
              </w:numPr>
              <w:tabs>
                <w:tab w:val="left" w:pos="264"/>
              </w:tabs>
              <w:ind w:right="381"/>
            </w:pPr>
            <w:r>
              <w:t>Setup recurring meetings for Tools for Schools and increased collaboration across NDE</w:t>
            </w:r>
          </w:p>
          <w:p w:rsidR="00FA04E5" w:rsidRDefault="00FA04E5" w:rsidP="00357AF4">
            <w:pPr>
              <w:pStyle w:val="TableParagraph"/>
              <w:numPr>
                <w:ilvl w:val="0"/>
                <w:numId w:val="45"/>
              </w:numPr>
              <w:tabs>
                <w:tab w:val="left" w:pos="264"/>
              </w:tabs>
              <w:ind w:right="381"/>
            </w:pPr>
            <w:r>
              <w:t>Workgroup sessions with NDE and district leaders to redesign tools</w:t>
            </w:r>
          </w:p>
          <w:p w:rsidR="00FA04E5" w:rsidRDefault="00FA04E5" w:rsidP="00357AF4">
            <w:pPr>
              <w:pStyle w:val="TableParagraph"/>
              <w:numPr>
                <w:ilvl w:val="0"/>
                <w:numId w:val="45"/>
              </w:numPr>
              <w:tabs>
                <w:tab w:val="left" w:pos="264"/>
              </w:tabs>
              <w:ind w:right="381"/>
            </w:pPr>
            <w:r>
              <w:t>Online intergrated platform</w:t>
            </w:r>
          </w:p>
          <w:p w:rsidR="00FA04E5" w:rsidRDefault="00FA04E5" w:rsidP="00357AF4">
            <w:pPr>
              <w:pStyle w:val="TableParagraph"/>
              <w:numPr>
                <w:ilvl w:val="0"/>
                <w:numId w:val="45"/>
              </w:numPr>
              <w:tabs>
                <w:tab w:val="left" w:pos="264"/>
              </w:tabs>
              <w:ind w:right="381"/>
            </w:pPr>
            <w:r>
              <w:t>Desktop monitoring tool</w:t>
            </w:r>
          </w:p>
          <w:p w:rsidR="00FA04E5" w:rsidRDefault="00FA04E5" w:rsidP="00357AF4">
            <w:pPr>
              <w:pStyle w:val="TableParagraph"/>
              <w:numPr>
                <w:ilvl w:val="0"/>
                <w:numId w:val="45"/>
              </w:numPr>
              <w:tabs>
                <w:tab w:val="left" w:pos="264"/>
              </w:tabs>
              <w:ind w:right="381"/>
            </w:pPr>
            <w:r>
              <w:t>Review and approve School Performance Plans for CSI schools</w:t>
            </w:r>
          </w:p>
          <w:p w:rsidR="00FA04E5" w:rsidRDefault="00FA04E5" w:rsidP="00357AF4">
            <w:pPr>
              <w:pStyle w:val="TableParagraph"/>
              <w:tabs>
                <w:tab w:val="left" w:pos="264"/>
              </w:tabs>
              <w:ind w:left="64" w:right="381"/>
            </w:pPr>
          </w:p>
        </w:tc>
      </w:tr>
      <w:tr w:rsidR="00FA04E5" w:rsidTr="00651597">
        <w:trPr>
          <w:trHeight w:hRule="exact" w:val="8821"/>
          <w:tblHeader/>
        </w:trPr>
        <w:tc>
          <w:tcPr>
            <w:tcW w:w="2970" w:type="dxa"/>
            <w:shd w:val="clear" w:color="auto" w:fill="FFFFFF" w:themeFill="background1"/>
          </w:tcPr>
          <w:p w:rsidR="00FA04E5" w:rsidRDefault="00FA04E5" w:rsidP="00357AF4">
            <w:pPr>
              <w:pStyle w:val="TableParagraph"/>
              <w:numPr>
                <w:ilvl w:val="0"/>
                <w:numId w:val="44"/>
              </w:numPr>
              <w:tabs>
                <w:tab w:val="left" w:pos="267"/>
              </w:tabs>
              <w:spacing w:before="6"/>
              <w:ind w:right="562" w:hanging="199"/>
            </w:pPr>
            <w:r>
              <w:lastRenderedPageBreak/>
              <w:t>Increase percentage of  schools using evidence-based strategies to address data informed instruction and school leader development with a focus on CSI and TSI schools and districts</w:t>
            </w:r>
          </w:p>
          <w:p w:rsidR="00FA04E5" w:rsidRDefault="00FA04E5" w:rsidP="00357AF4">
            <w:pPr>
              <w:pStyle w:val="TableParagraph"/>
              <w:numPr>
                <w:ilvl w:val="0"/>
                <w:numId w:val="44"/>
              </w:numPr>
              <w:tabs>
                <w:tab w:val="left" w:pos="267"/>
              </w:tabs>
              <w:spacing w:before="6"/>
              <w:ind w:right="562" w:hanging="199"/>
            </w:pPr>
            <w:r>
              <w:t>Effective and efficient use of funds</w:t>
            </w:r>
          </w:p>
        </w:tc>
        <w:tc>
          <w:tcPr>
            <w:tcW w:w="2934" w:type="dxa"/>
            <w:shd w:val="clear" w:color="auto" w:fill="FFFFFF" w:themeFill="background1"/>
          </w:tcPr>
          <w:p w:rsidR="00FA04E5" w:rsidRDefault="00FA04E5" w:rsidP="00357AF4">
            <w:pPr>
              <w:pStyle w:val="TableParagraph"/>
              <w:numPr>
                <w:ilvl w:val="0"/>
                <w:numId w:val="43"/>
              </w:numPr>
              <w:tabs>
                <w:tab w:val="left" w:pos="265"/>
              </w:tabs>
              <w:ind w:right="355" w:hanging="200"/>
              <w:jc w:val="both"/>
            </w:pPr>
            <w:r>
              <w:t>All CSI schools that won federal 1003(a) grant are using an evidenced-based strategy in 2018</w:t>
            </w:r>
          </w:p>
          <w:p w:rsidR="00FA04E5" w:rsidRDefault="00FA04E5" w:rsidP="00357AF4">
            <w:pPr>
              <w:pStyle w:val="TableParagraph"/>
              <w:numPr>
                <w:ilvl w:val="0"/>
                <w:numId w:val="43"/>
              </w:numPr>
              <w:tabs>
                <w:tab w:val="left" w:pos="265"/>
              </w:tabs>
              <w:ind w:right="355" w:hanging="200"/>
              <w:jc w:val="both"/>
            </w:pPr>
            <w:r>
              <w:t xml:space="preserve">TSI schools will be identified in 2018 </w:t>
            </w:r>
          </w:p>
        </w:tc>
        <w:tc>
          <w:tcPr>
            <w:tcW w:w="3096" w:type="dxa"/>
            <w:shd w:val="clear" w:color="auto" w:fill="FFFFFF" w:themeFill="background1"/>
          </w:tcPr>
          <w:p w:rsidR="00FA04E5" w:rsidRPr="00097697" w:rsidRDefault="00FA04E5" w:rsidP="00357AF4">
            <w:pPr>
              <w:pStyle w:val="TableParagraph"/>
              <w:numPr>
                <w:ilvl w:val="0"/>
                <w:numId w:val="42"/>
              </w:numPr>
              <w:tabs>
                <w:tab w:val="left" w:pos="265"/>
              </w:tabs>
              <w:ind w:right="397"/>
            </w:pPr>
            <w:r>
              <w:t xml:space="preserve">All CSI and TSI schools using evidenced-based strategies </w:t>
            </w:r>
          </w:p>
        </w:tc>
        <w:tc>
          <w:tcPr>
            <w:tcW w:w="2572" w:type="dxa"/>
            <w:shd w:val="clear" w:color="auto" w:fill="FFFFFF" w:themeFill="background1"/>
          </w:tcPr>
          <w:p w:rsidR="00FA04E5" w:rsidRDefault="00FA04E5" w:rsidP="00357AF4">
            <w:pPr>
              <w:pStyle w:val="TableParagraph"/>
              <w:numPr>
                <w:ilvl w:val="0"/>
                <w:numId w:val="42"/>
              </w:numPr>
              <w:tabs>
                <w:tab w:val="left" w:pos="264"/>
              </w:tabs>
              <w:spacing w:before="8" w:line="266" w:lineRule="exact"/>
              <w:ind w:right="260"/>
            </w:pPr>
            <w:r>
              <w:t>100% of 1003(a) Grant, Turnaround Grant, College and Career Readiness Grant, and RBG3 Grant chose evidenced-based interventions and strategies</w:t>
            </w:r>
          </w:p>
          <w:p w:rsidR="00FA04E5" w:rsidRDefault="00FA04E5" w:rsidP="00357AF4">
            <w:pPr>
              <w:pStyle w:val="TableParagraph"/>
              <w:numPr>
                <w:ilvl w:val="0"/>
                <w:numId w:val="42"/>
              </w:numPr>
              <w:tabs>
                <w:tab w:val="left" w:pos="264"/>
              </w:tabs>
              <w:spacing w:before="8" w:line="266" w:lineRule="exact"/>
              <w:ind w:right="260"/>
            </w:pPr>
            <w:r>
              <w:t>NDE Evidence and Equity Convening</w:t>
            </w:r>
          </w:p>
          <w:p w:rsidR="00FA04E5" w:rsidRDefault="00FA04E5" w:rsidP="00357AF4">
            <w:pPr>
              <w:pStyle w:val="TableParagraph"/>
              <w:numPr>
                <w:ilvl w:val="0"/>
                <w:numId w:val="42"/>
              </w:numPr>
              <w:tabs>
                <w:tab w:val="left" w:pos="264"/>
              </w:tabs>
              <w:spacing w:before="8" w:line="266" w:lineRule="exact"/>
              <w:ind w:right="260"/>
            </w:pPr>
            <w:r>
              <w:t>Strategic alignment of grants management process between the state, districts, and school</w:t>
            </w:r>
          </w:p>
          <w:p w:rsidR="00FA04E5" w:rsidRDefault="00FA04E5" w:rsidP="00357AF4">
            <w:pPr>
              <w:pStyle w:val="TableParagraph"/>
              <w:numPr>
                <w:ilvl w:val="0"/>
                <w:numId w:val="42"/>
              </w:numPr>
              <w:tabs>
                <w:tab w:val="left" w:pos="264"/>
              </w:tabs>
              <w:spacing w:before="8" w:line="266" w:lineRule="exact"/>
              <w:ind w:right="260"/>
            </w:pPr>
            <w:r>
              <w:t>National recognition for OSSS school improvement work around evidence-based interventions</w:t>
            </w:r>
          </w:p>
          <w:p w:rsidR="00FA04E5" w:rsidRDefault="00FA04E5" w:rsidP="00357AF4">
            <w:pPr>
              <w:pStyle w:val="TableParagraph"/>
              <w:numPr>
                <w:ilvl w:val="0"/>
                <w:numId w:val="42"/>
              </w:numPr>
              <w:tabs>
                <w:tab w:val="left" w:pos="264"/>
              </w:tabs>
              <w:spacing w:before="8" w:line="266" w:lineRule="exact"/>
              <w:ind w:right="260"/>
            </w:pPr>
            <w:r>
              <w:t xml:space="preserve">Competitive grant application redesigned for strategic allocation of evidence-based strategies </w:t>
            </w:r>
          </w:p>
        </w:tc>
      </w:tr>
      <w:tr w:rsidR="00FA04E5" w:rsidTr="00651597">
        <w:trPr>
          <w:trHeight w:hRule="exact" w:val="7651"/>
          <w:tblHeader/>
        </w:trPr>
        <w:tc>
          <w:tcPr>
            <w:tcW w:w="2970" w:type="dxa"/>
            <w:shd w:val="clear" w:color="auto" w:fill="FFFFFF" w:themeFill="background1"/>
          </w:tcPr>
          <w:p w:rsidR="00FA04E5" w:rsidRDefault="00FA04E5" w:rsidP="00357AF4">
            <w:pPr>
              <w:pStyle w:val="TableParagraph"/>
              <w:numPr>
                <w:ilvl w:val="0"/>
                <w:numId w:val="44"/>
              </w:numPr>
              <w:tabs>
                <w:tab w:val="left" w:pos="267"/>
              </w:tabs>
              <w:spacing w:before="8" w:line="266" w:lineRule="exact"/>
              <w:ind w:right="337"/>
            </w:pPr>
            <w:r>
              <w:lastRenderedPageBreak/>
              <w:t>Percentage of schools with state strategies that improved with an increasing index score</w:t>
            </w:r>
          </w:p>
          <w:p w:rsidR="00FA04E5" w:rsidRPr="001478F0" w:rsidRDefault="00FA04E5" w:rsidP="00357AF4">
            <w:pPr>
              <w:pStyle w:val="TableParagraph"/>
              <w:tabs>
                <w:tab w:val="left" w:pos="267"/>
              </w:tabs>
              <w:spacing w:before="8" w:line="266" w:lineRule="exact"/>
              <w:ind w:left="86" w:right="337"/>
            </w:pPr>
          </w:p>
        </w:tc>
        <w:tc>
          <w:tcPr>
            <w:tcW w:w="2934" w:type="dxa"/>
            <w:shd w:val="clear" w:color="auto" w:fill="FFFFFF" w:themeFill="background1"/>
          </w:tcPr>
          <w:p w:rsidR="00FA04E5" w:rsidRDefault="00FA04E5" w:rsidP="00357AF4">
            <w:pPr>
              <w:pStyle w:val="TableParagraph"/>
              <w:numPr>
                <w:ilvl w:val="0"/>
                <w:numId w:val="43"/>
              </w:numPr>
              <w:tabs>
                <w:tab w:val="left" w:pos="264"/>
              </w:tabs>
              <w:spacing w:line="279" w:lineRule="exact"/>
            </w:pPr>
            <w:r>
              <w:t>Have an index score for elementary, middle, and high schools (high schools September 2018)</w:t>
            </w:r>
          </w:p>
          <w:p w:rsidR="00FA04E5" w:rsidRDefault="00FA04E5" w:rsidP="00357AF4">
            <w:pPr>
              <w:pStyle w:val="TableParagraph"/>
              <w:numPr>
                <w:ilvl w:val="0"/>
                <w:numId w:val="43"/>
              </w:numPr>
              <w:tabs>
                <w:tab w:val="left" w:pos="264"/>
              </w:tabs>
              <w:spacing w:line="279" w:lineRule="exact"/>
            </w:pPr>
            <w:r>
              <w:t>Will be able to calculate growth for elementary and middle in fall 2018</w:t>
            </w:r>
          </w:p>
        </w:tc>
        <w:tc>
          <w:tcPr>
            <w:tcW w:w="3096" w:type="dxa"/>
            <w:shd w:val="clear" w:color="auto" w:fill="FFFFFF" w:themeFill="background1"/>
          </w:tcPr>
          <w:p w:rsidR="00FA04E5" w:rsidRDefault="00FA04E5" w:rsidP="00357AF4">
            <w:pPr>
              <w:pStyle w:val="TableParagraph"/>
              <w:numPr>
                <w:ilvl w:val="0"/>
                <w:numId w:val="42"/>
              </w:numPr>
              <w:tabs>
                <w:tab w:val="left" w:pos="264"/>
              </w:tabs>
              <w:spacing w:before="8" w:line="266" w:lineRule="exact"/>
              <w:ind w:right="260"/>
            </w:pPr>
            <w:r>
              <w:t>3 Stars in 3 Years</w:t>
            </w:r>
          </w:p>
        </w:tc>
        <w:tc>
          <w:tcPr>
            <w:tcW w:w="2572" w:type="dxa"/>
            <w:shd w:val="clear" w:color="auto" w:fill="FFFFFF" w:themeFill="background1"/>
          </w:tcPr>
          <w:p w:rsidR="00FA04E5" w:rsidRDefault="00FA04E5" w:rsidP="00357AF4">
            <w:pPr>
              <w:pStyle w:val="TableParagraph"/>
              <w:numPr>
                <w:ilvl w:val="0"/>
                <w:numId w:val="42"/>
              </w:numPr>
              <w:tabs>
                <w:tab w:val="left" w:pos="264"/>
              </w:tabs>
              <w:spacing w:before="8" w:line="266" w:lineRule="exact"/>
              <w:ind w:right="260"/>
            </w:pPr>
            <w:r>
              <w:t xml:space="preserve">Built out state processes and tools for strategies </w:t>
            </w:r>
          </w:p>
          <w:p w:rsidR="00FA04E5" w:rsidRDefault="00FA04E5" w:rsidP="00357AF4">
            <w:pPr>
              <w:pStyle w:val="TableParagraph"/>
              <w:numPr>
                <w:ilvl w:val="0"/>
                <w:numId w:val="42"/>
              </w:numPr>
              <w:tabs>
                <w:tab w:val="left" w:pos="264"/>
              </w:tabs>
              <w:spacing w:before="8" w:line="266" w:lineRule="exact"/>
              <w:ind w:right="260"/>
            </w:pPr>
            <w:r>
              <w:t>Rigorous CSI and TSI research-practice- partnership to identify and adopt key pillars for school turnaround</w:t>
            </w:r>
          </w:p>
          <w:p w:rsidR="00FA04E5" w:rsidRDefault="00FA04E5" w:rsidP="00357AF4">
            <w:pPr>
              <w:pStyle w:val="TableParagraph"/>
              <w:numPr>
                <w:ilvl w:val="0"/>
                <w:numId w:val="42"/>
              </w:numPr>
              <w:tabs>
                <w:tab w:val="left" w:pos="264"/>
              </w:tabs>
              <w:spacing w:before="8" w:line="266" w:lineRule="exact"/>
              <w:ind w:right="260"/>
            </w:pPr>
            <w:r>
              <w:t>Build local capacity and evidence base through rigorous evaluations</w:t>
            </w:r>
          </w:p>
          <w:p w:rsidR="00FA04E5" w:rsidRDefault="00FA04E5" w:rsidP="00357AF4">
            <w:pPr>
              <w:pStyle w:val="TableParagraph"/>
              <w:numPr>
                <w:ilvl w:val="0"/>
                <w:numId w:val="42"/>
              </w:numPr>
              <w:tabs>
                <w:tab w:val="left" w:pos="264"/>
              </w:tabs>
              <w:spacing w:before="8" w:line="266" w:lineRule="exact"/>
              <w:ind w:right="260"/>
            </w:pPr>
            <w:r>
              <w:t>Expansion of evidence-based interventions</w:t>
            </w:r>
          </w:p>
          <w:p w:rsidR="00FA04E5" w:rsidRDefault="00FA04E5" w:rsidP="00357AF4">
            <w:pPr>
              <w:pStyle w:val="TableParagraph"/>
              <w:numPr>
                <w:ilvl w:val="0"/>
                <w:numId w:val="42"/>
              </w:numPr>
              <w:tabs>
                <w:tab w:val="left" w:pos="264"/>
              </w:tabs>
              <w:spacing w:before="8" w:line="266" w:lineRule="exact"/>
              <w:ind w:right="260"/>
            </w:pPr>
            <w:r>
              <w:t>CSI and TSI Guidance released and training across the state</w:t>
            </w:r>
          </w:p>
          <w:p w:rsidR="00FA04E5" w:rsidRDefault="00FA04E5" w:rsidP="00357AF4">
            <w:pPr>
              <w:pStyle w:val="TableParagraph"/>
              <w:numPr>
                <w:ilvl w:val="0"/>
                <w:numId w:val="42"/>
              </w:numPr>
              <w:tabs>
                <w:tab w:val="left" w:pos="264"/>
              </w:tabs>
              <w:spacing w:before="8" w:line="266" w:lineRule="exact"/>
              <w:ind w:right="260"/>
            </w:pPr>
            <w:r>
              <w:t>NDE Data road shows across the state</w:t>
            </w:r>
          </w:p>
          <w:p w:rsidR="00FA04E5" w:rsidRDefault="00FA04E5" w:rsidP="00357AF4">
            <w:pPr>
              <w:pStyle w:val="TableParagraph"/>
              <w:numPr>
                <w:ilvl w:val="0"/>
                <w:numId w:val="42"/>
              </w:numPr>
              <w:tabs>
                <w:tab w:val="left" w:pos="264"/>
              </w:tabs>
              <w:spacing w:before="8" w:line="266" w:lineRule="exact"/>
              <w:ind w:right="260"/>
            </w:pPr>
            <w:r>
              <w:t>State Title I, II, and III Directors Meeting</w:t>
            </w:r>
          </w:p>
          <w:p w:rsidR="00FA04E5" w:rsidRDefault="00FA04E5" w:rsidP="00651597">
            <w:pPr>
              <w:pStyle w:val="TableParagraph"/>
              <w:tabs>
                <w:tab w:val="left" w:pos="264"/>
              </w:tabs>
              <w:spacing w:before="8" w:line="266" w:lineRule="exact"/>
              <w:ind w:right="260"/>
            </w:pPr>
          </w:p>
        </w:tc>
      </w:tr>
      <w:tr w:rsidR="00FA04E5" w:rsidTr="00651597">
        <w:trPr>
          <w:trHeight w:hRule="exact" w:val="2251"/>
          <w:tblHeader/>
        </w:trPr>
        <w:tc>
          <w:tcPr>
            <w:tcW w:w="2970" w:type="dxa"/>
            <w:shd w:val="clear" w:color="auto" w:fill="FFFFFF" w:themeFill="background1"/>
          </w:tcPr>
          <w:p w:rsidR="00FA04E5" w:rsidRPr="008C255F" w:rsidRDefault="00FA04E5" w:rsidP="00357AF4">
            <w:pPr>
              <w:pStyle w:val="TableParagraph"/>
              <w:numPr>
                <w:ilvl w:val="0"/>
                <w:numId w:val="44"/>
              </w:numPr>
              <w:tabs>
                <w:tab w:val="left" w:pos="267"/>
              </w:tabs>
              <w:spacing w:before="8" w:line="266" w:lineRule="exact"/>
              <w:ind w:right="337"/>
            </w:pPr>
            <w:r>
              <w:t xml:space="preserve">Number of schools that meet the </w:t>
            </w:r>
            <w:r>
              <w:rPr>
                <w:i/>
              </w:rPr>
              <w:t>Rising Stars</w:t>
            </w:r>
            <w:r>
              <w:t xml:space="preserve"> (previously underperforming schools list) criteria and are 3-star schools</w:t>
            </w:r>
          </w:p>
        </w:tc>
        <w:tc>
          <w:tcPr>
            <w:tcW w:w="2934" w:type="dxa"/>
            <w:shd w:val="clear" w:color="auto" w:fill="FFFFFF" w:themeFill="background1"/>
          </w:tcPr>
          <w:p w:rsidR="00FA04E5" w:rsidRDefault="00FA04E5" w:rsidP="00357AF4">
            <w:pPr>
              <w:pStyle w:val="TableParagraph"/>
              <w:numPr>
                <w:ilvl w:val="0"/>
                <w:numId w:val="43"/>
              </w:numPr>
              <w:tabs>
                <w:tab w:val="left" w:pos="264"/>
              </w:tabs>
              <w:spacing w:line="279" w:lineRule="exact"/>
            </w:pPr>
            <w:r>
              <w:t xml:space="preserve">157 1- and 2-star schools from the </w:t>
            </w:r>
            <w:r w:rsidRPr="001F1EED">
              <w:rPr>
                <w:noProof/>
              </w:rPr>
              <w:t>2013-2014</w:t>
            </w:r>
            <w:r>
              <w:t xml:space="preserve"> rating system</w:t>
            </w:r>
          </w:p>
        </w:tc>
        <w:tc>
          <w:tcPr>
            <w:tcW w:w="3096" w:type="dxa"/>
            <w:shd w:val="clear" w:color="auto" w:fill="FFFFFF" w:themeFill="background1"/>
          </w:tcPr>
          <w:p w:rsidR="00FA04E5" w:rsidRDefault="00FA04E5" w:rsidP="00357AF4">
            <w:pPr>
              <w:pStyle w:val="TableParagraph"/>
              <w:numPr>
                <w:ilvl w:val="0"/>
                <w:numId w:val="42"/>
              </w:numPr>
              <w:tabs>
                <w:tab w:val="left" w:pos="264"/>
              </w:tabs>
              <w:spacing w:before="8" w:line="266" w:lineRule="exact"/>
              <w:ind w:right="260"/>
            </w:pPr>
            <w:r>
              <w:t xml:space="preserve">Reduce the </w:t>
            </w:r>
            <w:r w:rsidRPr="001F1EED">
              <w:rPr>
                <w:noProof/>
              </w:rPr>
              <w:t>number</w:t>
            </w:r>
            <w:r>
              <w:t xml:space="preserve"> of 1- and 2-star schools by 30%</w:t>
            </w:r>
          </w:p>
        </w:tc>
        <w:tc>
          <w:tcPr>
            <w:tcW w:w="2572" w:type="dxa"/>
            <w:shd w:val="clear" w:color="auto" w:fill="FFFFFF" w:themeFill="background1"/>
          </w:tcPr>
          <w:p w:rsidR="00FA04E5" w:rsidRDefault="00FA04E5" w:rsidP="00357AF4">
            <w:pPr>
              <w:pStyle w:val="TableParagraph"/>
              <w:numPr>
                <w:ilvl w:val="0"/>
                <w:numId w:val="42"/>
              </w:numPr>
              <w:tabs>
                <w:tab w:val="left" w:pos="264"/>
              </w:tabs>
              <w:spacing w:before="8" w:line="266" w:lineRule="exact"/>
              <w:ind w:right="260"/>
            </w:pPr>
            <w:r>
              <w:t xml:space="preserve">NSPF Star Rating increased for 16 Zoom and Victory schools </w:t>
            </w:r>
          </w:p>
          <w:p w:rsidR="00FA04E5" w:rsidRDefault="00FA04E5" w:rsidP="00357AF4">
            <w:pPr>
              <w:pStyle w:val="TableParagraph"/>
              <w:numPr>
                <w:ilvl w:val="0"/>
                <w:numId w:val="42"/>
              </w:numPr>
              <w:tabs>
                <w:tab w:val="left" w:pos="264"/>
              </w:tabs>
              <w:spacing w:before="8" w:line="266" w:lineRule="exact"/>
              <w:ind w:right="260"/>
            </w:pPr>
            <w:r>
              <w:t>Multi-tiered system of support for schools</w:t>
            </w:r>
          </w:p>
        </w:tc>
      </w:tr>
      <w:tr w:rsidR="00FA04E5" w:rsidTr="00651597">
        <w:trPr>
          <w:trHeight w:hRule="exact" w:val="3331"/>
          <w:tblHeader/>
        </w:trPr>
        <w:tc>
          <w:tcPr>
            <w:tcW w:w="2970" w:type="dxa"/>
            <w:shd w:val="clear" w:color="auto" w:fill="FFFFFF" w:themeFill="background1"/>
          </w:tcPr>
          <w:p w:rsidR="00FA04E5" w:rsidRDefault="00FA04E5" w:rsidP="00357AF4">
            <w:pPr>
              <w:pStyle w:val="TableParagraph"/>
              <w:numPr>
                <w:ilvl w:val="0"/>
                <w:numId w:val="44"/>
              </w:numPr>
              <w:tabs>
                <w:tab w:val="left" w:pos="267"/>
              </w:tabs>
              <w:spacing w:before="8" w:line="266" w:lineRule="exact"/>
              <w:ind w:right="337"/>
            </w:pPr>
            <w:r>
              <w:t>Schools that increase by 1-star ranking per year</w:t>
            </w:r>
          </w:p>
          <w:p w:rsidR="00FA04E5" w:rsidRDefault="00FA04E5" w:rsidP="00357AF4">
            <w:pPr>
              <w:pStyle w:val="TableParagraph"/>
              <w:numPr>
                <w:ilvl w:val="0"/>
                <w:numId w:val="44"/>
              </w:numPr>
              <w:tabs>
                <w:tab w:val="left" w:pos="267"/>
              </w:tabs>
              <w:spacing w:before="8" w:line="266" w:lineRule="exact"/>
              <w:ind w:right="337"/>
            </w:pPr>
            <w:r>
              <w:t xml:space="preserve">Schools that persist at a </w:t>
            </w:r>
            <w:r w:rsidRPr="001F1EED">
              <w:rPr>
                <w:noProof/>
              </w:rPr>
              <w:t>5-star</w:t>
            </w:r>
            <w:r>
              <w:t xml:space="preserve"> rating</w:t>
            </w:r>
          </w:p>
        </w:tc>
        <w:tc>
          <w:tcPr>
            <w:tcW w:w="2934" w:type="dxa"/>
            <w:shd w:val="clear" w:color="auto" w:fill="FFFFFF" w:themeFill="background1"/>
          </w:tcPr>
          <w:p w:rsidR="00FA04E5" w:rsidRDefault="00FA04E5" w:rsidP="00357AF4">
            <w:pPr>
              <w:pStyle w:val="TableParagraph"/>
              <w:numPr>
                <w:ilvl w:val="0"/>
                <w:numId w:val="43"/>
              </w:numPr>
              <w:tabs>
                <w:tab w:val="left" w:pos="264"/>
              </w:tabs>
              <w:spacing w:line="279" w:lineRule="exact"/>
            </w:pPr>
            <w:r>
              <w:t>109 schools increased star rating from 2012-2013 to 2013-2014</w:t>
            </w:r>
          </w:p>
          <w:p w:rsidR="00FA04E5" w:rsidRDefault="00FA04E5" w:rsidP="00357AF4">
            <w:pPr>
              <w:pStyle w:val="TableParagraph"/>
              <w:numPr>
                <w:ilvl w:val="0"/>
                <w:numId w:val="43"/>
              </w:numPr>
              <w:tabs>
                <w:tab w:val="left" w:pos="264"/>
              </w:tabs>
              <w:spacing w:line="279" w:lineRule="exact"/>
            </w:pPr>
            <w:r>
              <w:t>99 5-star schools</w:t>
            </w:r>
          </w:p>
        </w:tc>
        <w:tc>
          <w:tcPr>
            <w:tcW w:w="3096" w:type="dxa"/>
            <w:shd w:val="clear" w:color="auto" w:fill="FFFFFF" w:themeFill="background1"/>
          </w:tcPr>
          <w:p w:rsidR="00FA04E5" w:rsidRPr="008A2F7E" w:rsidRDefault="00FA04E5" w:rsidP="00357AF4">
            <w:pPr>
              <w:pStyle w:val="TableParagraph"/>
              <w:numPr>
                <w:ilvl w:val="0"/>
                <w:numId w:val="42"/>
              </w:numPr>
              <w:tabs>
                <w:tab w:val="left" w:pos="264"/>
              </w:tabs>
              <w:spacing w:before="8"/>
              <w:ind w:right="260"/>
            </w:pPr>
            <w:r w:rsidRPr="008A2F7E">
              <w:t>99 5-star schools persist at the</w:t>
            </w:r>
            <w:r w:rsidRPr="008A2F7E">
              <w:rPr>
                <w:spacing w:val="-1"/>
              </w:rPr>
              <w:t xml:space="preserve"> </w:t>
            </w:r>
            <w:r w:rsidRPr="008A2F7E">
              <w:t>rating</w:t>
            </w:r>
          </w:p>
          <w:p w:rsidR="00FA04E5" w:rsidRPr="008A2F7E" w:rsidRDefault="00FA04E5" w:rsidP="00357AF4">
            <w:pPr>
              <w:pStyle w:val="TableParagraph"/>
              <w:numPr>
                <w:ilvl w:val="0"/>
                <w:numId w:val="42"/>
              </w:numPr>
              <w:tabs>
                <w:tab w:val="left" w:pos="265"/>
              </w:tabs>
              <w:spacing w:before="6"/>
              <w:ind w:right="574"/>
            </w:pPr>
            <w:r w:rsidRPr="008A2F7E">
              <w:t>50 schools become 5-stars</w:t>
            </w:r>
          </w:p>
          <w:p w:rsidR="00FA04E5" w:rsidRPr="008A2F7E" w:rsidRDefault="00FA04E5" w:rsidP="00357AF4">
            <w:pPr>
              <w:pStyle w:val="TableParagraph"/>
              <w:numPr>
                <w:ilvl w:val="0"/>
                <w:numId w:val="42"/>
              </w:numPr>
              <w:tabs>
                <w:tab w:val="left" w:pos="264"/>
              </w:tabs>
              <w:spacing w:before="8"/>
              <w:ind w:right="260"/>
            </w:pPr>
            <w:r w:rsidRPr="008A2F7E">
              <w:t>150 schools move at least one</w:t>
            </w:r>
            <w:r w:rsidRPr="008A2F7E">
              <w:rPr>
                <w:spacing w:val="-2"/>
              </w:rPr>
              <w:t xml:space="preserve"> </w:t>
            </w:r>
            <w:r w:rsidRPr="008A2F7E">
              <w:t>rating</w:t>
            </w:r>
          </w:p>
        </w:tc>
        <w:tc>
          <w:tcPr>
            <w:tcW w:w="2572" w:type="dxa"/>
            <w:shd w:val="clear" w:color="auto" w:fill="FFFFFF" w:themeFill="background1"/>
          </w:tcPr>
          <w:p w:rsidR="00FA04E5" w:rsidRDefault="00FA04E5" w:rsidP="00357AF4">
            <w:pPr>
              <w:pStyle w:val="TableParagraph"/>
              <w:numPr>
                <w:ilvl w:val="0"/>
                <w:numId w:val="42"/>
              </w:numPr>
              <w:tabs>
                <w:tab w:val="left" w:pos="264"/>
              </w:tabs>
              <w:spacing w:before="8" w:line="266" w:lineRule="exact"/>
              <w:ind w:right="260"/>
            </w:pPr>
            <w:r>
              <w:t>Baseline for schools under new ESSA NSPF released for elementary and middle in September 2017.</w:t>
            </w:r>
          </w:p>
          <w:p w:rsidR="00FA04E5" w:rsidRPr="003E574D" w:rsidRDefault="00FA04E5" w:rsidP="00357AF4">
            <w:pPr>
              <w:pStyle w:val="TableParagraph"/>
              <w:numPr>
                <w:ilvl w:val="0"/>
                <w:numId w:val="42"/>
              </w:numPr>
              <w:tabs>
                <w:tab w:val="left" w:pos="264"/>
              </w:tabs>
              <w:spacing w:before="8" w:line="266" w:lineRule="exact"/>
              <w:ind w:right="260"/>
            </w:pPr>
            <w:r>
              <w:t>Strategic school partnerships and collaboration to spread evidence-based practices</w:t>
            </w:r>
          </w:p>
        </w:tc>
      </w:tr>
    </w:tbl>
    <w:p w:rsidR="00FA04E5" w:rsidRDefault="00FA04E5" w:rsidP="00FA04E5">
      <w:pPr>
        <w:pStyle w:val="BodyText"/>
        <w:spacing w:before="3"/>
        <w:rPr>
          <w:b/>
          <w:sz w:val="16"/>
        </w:rPr>
      </w:pPr>
    </w:p>
    <w:p w:rsidR="00FA04E5" w:rsidRDefault="00FA04E5" w:rsidP="00FA04E5">
      <w:pPr>
        <w:rPr>
          <w:rFonts w:asciiTheme="majorHAnsi" w:eastAsiaTheme="majorEastAsia" w:hAnsiTheme="majorHAnsi" w:cstheme="majorBidi"/>
          <w:b/>
          <w:bCs/>
          <w:color w:val="4F81BD"/>
          <w:sz w:val="26"/>
          <w:szCs w:val="26"/>
        </w:rPr>
      </w:pPr>
      <w:r>
        <w:rPr>
          <w:color w:val="4F81BD"/>
        </w:rPr>
        <w:br w:type="page"/>
      </w:r>
    </w:p>
    <w:p w:rsidR="000165F3" w:rsidRDefault="000165F3" w:rsidP="000165F3">
      <w:pPr>
        <w:pStyle w:val="BodyText"/>
        <w:spacing w:before="3"/>
        <w:rPr>
          <w:b/>
          <w:sz w:val="16"/>
        </w:rPr>
      </w:pPr>
    </w:p>
    <w:p w:rsidR="000165F3" w:rsidRDefault="000165F3" w:rsidP="00651597">
      <w:pPr>
        <w:pStyle w:val="Heading2"/>
        <w:ind w:left="-540"/>
      </w:pPr>
      <w:bookmarkStart w:id="7" w:name="_TOC_250013"/>
      <w:bookmarkEnd w:id="7"/>
      <w:r>
        <w:t>Objective 6 – College and Career Readiness</w:t>
      </w:r>
    </w:p>
    <w:p w:rsidR="000165F3" w:rsidRDefault="000165F3" w:rsidP="00651597">
      <w:pPr>
        <w:pStyle w:val="BodyText"/>
        <w:spacing w:before="42" w:line="276" w:lineRule="auto"/>
        <w:ind w:left="-540" w:right="-210"/>
      </w:pPr>
      <w:r>
        <w:t xml:space="preserve">By 2020, 65 percent of all jobs—compared to 28 percent in 1973—will require some form of postsecondary education, according to a new report from the Georgetown University Center on Education and the Workforce. At the other end of the education spectrum, the percentage of jobs requiring a high school diploma or less will continue to shrink. According to the report, </w:t>
      </w:r>
      <w:r>
        <w:rPr>
          <w:i/>
        </w:rPr>
        <w:t>Recovery: Job Growth and Education Requirements Through 2020</w:t>
      </w:r>
      <w:r>
        <w:t>, 72 percent of jobs were open to high school graduates in 1973; by 2020, that percentage is expected to fall to just 36 percent.</w:t>
      </w:r>
    </w:p>
    <w:p w:rsidR="000165F3" w:rsidRPr="00BB7A19" w:rsidRDefault="000165F3" w:rsidP="00BB7A19">
      <w:pPr>
        <w:pStyle w:val="BodyText"/>
        <w:numPr>
          <w:ilvl w:val="0"/>
          <w:numId w:val="96"/>
        </w:numPr>
        <w:tabs>
          <w:tab w:val="left" w:pos="900"/>
        </w:tabs>
        <w:ind w:left="90" w:right="-210" w:hanging="630"/>
        <w:rPr>
          <w:rFonts w:asciiTheme="minorHAnsi" w:hAnsiTheme="minorHAnsi" w:cstheme="minorHAnsi"/>
          <w:b/>
          <w:color w:val="4F81BD" w:themeColor="accent1"/>
        </w:rPr>
      </w:pPr>
      <w:r w:rsidRPr="00BB7A19">
        <w:rPr>
          <w:rStyle w:val="Heading2Char"/>
          <w:rFonts w:asciiTheme="minorHAnsi" w:hAnsiTheme="minorHAnsi" w:cstheme="minorHAnsi"/>
        </w:rPr>
        <w:t>Strategy 6.1:</w:t>
      </w:r>
      <w:r w:rsidRPr="00BB7A19">
        <w:rPr>
          <w:rFonts w:asciiTheme="minorHAnsi" w:hAnsiTheme="minorHAnsi" w:cstheme="minorHAnsi"/>
          <w:b/>
          <w:color w:val="4F81BD" w:themeColor="accent1"/>
        </w:rPr>
        <w:t xml:space="preserve"> Use funding, law, and regulation to increase the number of students that meet post-secondary success. </w:t>
      </w:r>
    </w:p>
    <w:p w:rsidR="000165F3" w:rsidRPr="00BB7A19" w:rsidRDefault="000165F3" w:rsidP="00BB7A19">
      <w:pPr>
        <w:pStyle w:val="ListParagraph"/>
        <w:numPr>
          <w:ilvl w:val="0"/>
          <w:numId w:val="96"/>
        </w:numPr>
        <w:tabs>
          <w:tab w:val="left" w:pos="840"/>
        </w:tabs>
        <w:spacing w:line="267" w:lineRule="exact"/>
        <w:ind w:left="90" w:right="-210" w:hanging="630"/>
        <w:rPr>
          <w:rFonts w:asciiTheme="minorHAnsi" w:hAnsiTheme="minorHAnsi" w:cstheme="minorHAnsi"/>
          <w:b/>
        </w:rPr>
      </w:pPr>
      <w:r w:rsidRPr="00BB7A19">
        <w:rPr>
          <w:rFonts w:asciiTheme="minorHAnsi" w:hAnsiTheme="minorHAnsi" w:cstheme="minorHAnsi"/>
          <w:b/>
          <w:color w:val="4F81BD"/>
        </w:rPr>
        <w:t xml:space="preserve">Strategy 6.2: Ensure equitable access to advanced coursework, dual enrollment, and work-based learning experiences for historically underserved student populations. </w:t>
      </w:r>
    </w:p>
    <w:p w:rsidR="000165F3" w:rsidRDefault="000165F3" w:rsidP="00E86E05">
      <w:pPr>
        <w:spacing w:after="480"/>
      </w:pPr>
    </w:p>
    <w:tbl>
      <w:tblPr>
        <w:tblStyle w:val="TableGrid"/>
        <w:tblpPr w:leftFromText="180" w:rightFromText="180" w:vertAnchor="text" w:horzAnchor="page" w:tblpXSpec="center" w:tblpY="93"/>
        <w:tblW w:w="11692" w:type="dxa"/>
        <w:shd w:val="clear" w:color="auto" w:fill="4F81BD" w:themeFill="accent1"/>
        <w:tblLayout w:type="fixed"/>
        <w:tblLook w:val="01E0" w:firstRow="1" w:lastRow="1" w:firstColumn="1" w:lastColumn="1" w:noHBand="0" w:noVBand="0"/>
        <w:tblCaption w:val="Objective 6 – College and Career Readiness"/>
        <w:tblDescription w:val="Objective 6 – College and Career Readiness&#10;By 2020, 65 percent of all jobs—compared to 28 percent in 1973—will require some form of postsecondary education, according to a new report from the Georgetown University Center on Education and the Workforce. At the other end of the education spectrum, the percentage of jobs requiring a high school diploma or less will continue to shrink. According to the report, Recovery: Job Growth and Education Requirements Through 2020, 72 percent of jobs were open to high school graduates in 1973; by 2020, that percentage is expected to fall to just 36 percent.&#10;"/>
      </w:tblPr>
      <w:tblGrid>
        <w:gridCol w:w="2898"/>
        <w:gridCol w:w="3156"/>
        <w:gridCol w:w="3234"/>
        <w:gridCol w:w="2404"/>
      </w:tblGrid>
      <w:tr w:rsidR="00CC56E6" w:rsidTr="00A73F0D">
        <w:trPr>
          <w:trHeight w:hRule="exact" w:val="547"/>
          <w:tblHeader/>
        </w:trPr>
        <w:tc>
          <w:tcPr>
            <w:tcW w:w="2898" w:type="dxa"/>
            <w:shd w:val="clear" w:color="auto" w:fill="4F81BD" w:themeFill="accent1"/>
          </w:tcPr>
          <w:p w:rsidR="00CC56E6" w:rsidRDefault="00CC56E6" w:rsidP="00A73F0D">
            <w:pPr>
              <w:pStyle w:val="TableParagraph"/>
              <w:spacing w:line="267" w:lineRule="exact"/>
              <w:ind w:right="1385"/>
              <w:jc w:val="center"/>
              <w:rPr>
                <w:b/>
              </w:rPr>
            </w:pPr>
            <w:r>
              <w:rPr>
                <w:b/>
                <w:color w:val="4F81BD" w:themeColor="accent1"/>
              </w:rPr>
              <w:t>……</w:t>
            </w:r>
            <w:r w:rsidRPr="00D85CC4">
              <w:rPr>
                <w:b/>
                <w:color w:val="4F81BD" w:themeColor="accent1"/>
              </w:rPr>
              <w:t>.</w:t>
            </w:r>
            <w:r>
              <w:rPr>
                <w:b/>
                <w:color w:val="FFFFFF"/>
              </w:rPr>
              <w:t>Metrics</w:t>
            </w:r>
          </w:p>
        </w:tc>
        <w:tc>
          <w:tcPr>
            <w:tcW w:w="3156" w:type="dxa"/>
            <w:shd w:val="clear" w:color="auto" w:fill="4F81BD" w:themeFill="accent1"/>
          </w:tcPr>
          <w:p w:rsidR="00CC56E6" w:rsidRDefault="00CC56E6" w:rsidP="00A73F0D">
            <w:pPr>
              <w:pStyle w:val="TableParagraph"/>
              <w:spacing w:line="267" w:lineRule="exact"/>
              <w:rPr>
                <w:b/>
              </w:rPr>
            </w:pPr>
            <w:r>
              <w:rPr>
                <w:b/>
                <w:color w:val="FFFFFF"/>
              </w:rPr>
              <w:t>Baseline Data (SY 2015-16)</w:t>
            </w:r>
          </w:p>
        </w:tc>
        <w:tc>
          <w:tcPr>
            <w:tcW w:w="3234" w:type="dxa"/>
            <w:shd w:val="clear" w:color="auto" w:fill="4F81BD" w:themeFill="accent1"/>
          </w:tcPr>
          <w:p w:rsidR="00CC56E6" w:rsidRDefault="00CC56E6" w:rsidP="00A73F0D">
            <w:pPr>
              <w:pStyle w:val="TableParagraph"/>
              <w:spacing w:line="267" w:lineRule="exact"/>
              <w:rPr>
                <w:b/>
              </w:rPr>
            </w:pPr>
            <w:r>
              <w:rPr>
                <w:b/>
                <w:color w:val="FFFFFF"/>
              </w:rPr>
              <w:t>Five-Year Goal (SY 2020-21)</w:t>
            </w:r>
          </w:p>
        </w:tc>
        <w:tc>
          <w:tcPr>
            <w:tcW w:w="2404" w:type="dxa"/>
            <w:shd w:val="clear" w:color="auto" w:fill="4F81BD" w:themeFill="accent1"/>
          </w:tcPr>
          <w:p w:rsidR="00CC56E6" w:rsidRDefault="00CC56E6" w:rsidP="00A73F0D">
            <w:pPr>
              <w:pStyle w:val="TableParagraph"/>
              <w:spacing w:line="267" w:lineRule="exact"/>
              <w:ind w:left="115"/>
              <w:rPr>
                <w:b/>
                <w:color w:val="FFFFFF"/>
              </w:rPr>
            </w:pPr>
            <w:r>
              <w:rPr>
                <w:b/>
                <w:color w:val="4F81BD" w:themeColor="accent1"/>
              </w:rPr>
              <w:t>……</w:t>
            </w:r>
            <w:r>
              <w:rPr>
                <w:b/>
                <w:color w:val="FFFFFF"/>
              </w:rPr>
              <w:t>Annual Progress</w:t>
            </w:r>
          </w:p>
        </w:tc>
      </w:tr>
      <w:tr w:rsidR="00CC56E6" w:rsidTr="00A73F0D">
        <w:trPr>
          <w:trHeight w:hRule="exact" w:val="2435"/>
          <w:tblHeader/>
        </w:trPr>
        <w:tc>
          <w:tcPr>
            <w:tcW w:w="2898" w:type="dxa"/>
            <w:shd w:val="clear" w:color="auto" w:fill="FFFFFF" w:themeFill="background1"/>
          </w:tcPr>
          <w:p w:rsidR="00CC56E6" w:rsidRDefault="00CC56E6" w:rsidP="00A73F0D">
            <w:pPr>
              <w:pStyle w:val="TableParagraph"/>
              <w:numPr>
                <w:ilvl w:val="0"/>
                <w:numId w:val="41"/>
              </w:numPr>
              <w:tabs>
                <w:tab w:val="left" w:pos="267"/>
              </w:tabs>
              <w:spacing w:before="8" w:line="266" w:lineRule="exact"/>
              <w:ind w:right="518" w:hanging="199"/>
            </w:pPr>
            <w:r>
              <w:t>Increase number of CTE completers</w:t>
            </w:r>
          </w:p>
        </w:tc>
        <w:tc>
          <w:tcPr>
            <w:tcW w:w="3156" w:type="dxa"/>
            <w:shd w:val="clear" w:color="auto" w:fill="FFFFFF" w:themeFill="background1"/>
          </w:tcPr>
          <w:p w:rsidR="00CC56E6" w:rsidRDefault="00CC56E6" w:rsidP="00A73F0D">
            <w:pPr>
              <w:pStyle w:val="TableParagraph"/>
              <w:numPr>
                <w:ilvl w:val="0"/>
                <w:numId w:val="40"/>
              </w:numPr>
              <w:tabs>
                <w:tab w:val="left" w:pos="264"/>
              </w:tabs>
              <w:spacing w:before="8" w:line="266" w:lineRule="exact"/>
              <w:ind w:right="901"/>
            </w:pPr>
            <w:r>
              <w:t>7,559 CTE program completers</w:t>
            </w:r>
          </w:p>
        </w:tc>
        <w:tc>
          <w:tcPr>
            <w:tcW w:w="3234" w:type="dxa"/>
            <w:shd w:val="clear" w:color="auto" w:fill="FFFFFF" w:themeFill="background1"/>
          </w:tcPr>
          <w:p w:rsidR="00CC56E6" w:rsidRDefault="00CC56E6" w:rsidP="00A73F0D">
            <w:pPr>
              <w:pStyle w:val="TableParagraph"/>
              <w:numPr>
                <w:ilvl w:val="0"/>
                <w:numId w:val="39"/>
              </w:numPr>
              <w:tabs>
                <w:tab w:val="left" w:pos="264"/>
              </w:tabs>
              <w:spacing w:before="8" w:line="266" w:lineRule="exact"/>
              <w:ind w:right="884"/>
            </w:pPr>
            <w:r>
              <w:t>11,000 CTE program completers</w:t>
            </w:r>
          </w:p>
        </w:tc>
        <w:tc>
          <w:tcPr>
            <w:tcW w:w="2404" w:type="dxa"/>
            <w:shd w:val="clear" w:color="auto" w:fill="FFFFFF" w:themeFill="background1"/>
          </w:tcPr>
          <w:p w:rsidR="00CC56E6" w:rsidRDefault="00CC56E6" w:rsidP="00A73F0D">
            <w:pPr>
              <w:pStyle w:val="TableParagraph"/>
              <w:numPr>
                <w:ilvl w:val="0"/>
                <w:numId w:val="39"/>
              </w:numPr>
              <w:tabs>
                <w:tab w:val="left" w:pos="264"/>
              </w:tabs>
              <w:spacing w:before="8" w:line="266" w:lineRule="exact"/>
            </w:pPr>
            <w:r>
              <w:t xml:space="preserve">Exceeded annual FISN target of 9,279 CTE Completers by achieving 11,425 validated CTE Completers in 2018-2019 </w:t>
            </w:r>
          </w:p>
        </w:tc>
      </w:tr>
      <w:tr w:rsidR="00CC56E6" w:rsidTr="00A73F0D">
        <w:trPr>
          <w:trHeight w:hRule="exact" w:val="1897"/>
          <w:tblHeader/>
        </w:trPr>
        <w:tc>
          <w:tcPr>
            <w:tcW w:w="2898" w:type="dxa"/>
            <w:tcBorders>
              <w:bottom w:val="single" w:sz="4" w:space="0" w:color="auto"/>
            </w:tcBorders>
            <w:shd w:val="clear" w:color="auto" w:fill="FFFFFF" w:themeFill="background1"/>
          </w:tcPr>
          <w:p w:rsidR="00CC56E6" w:rsidRDefault="00CC56E6" w:rsidP="00A73F0D">
            <w:pPr>
              <w:pStyle w:val="TableParagraph"/>
              <w:numPr>
                <w:ilvl w:val="0"/>
                <w:numId w:val="38"/>
              </w:numPr>
              <w:tabs>
                <w:tab w:val="left" w:pos="267"/>
              </w:tabs>
              <w:ind w:right="652" w:hanging="199"/>
            </w:pPr>
            <w:r>
              <w:t>Increase the number of CTE concentrators (students</w:t>
            </w:r>
            <w:r>
              <w:rPr>
                <w:spacing w:val="-9"/>
              </w:rPr>
              <w:t xml:space="preserve"> </w:t>
            </w:r>
            <w:r>
              <w:t>who enroll in level 2 CTE</w:t>
            </w:r>
            <w:r>
              <w:rPr>
                <w:spacing w:val="-11"/>
              </w:rPr>
              <w:t xml:space="preserve"> </w:t>
            </w:r>
            <w:r>
              <w:t>courses)</w:t>
            </w:r>
          </w:p>
        </w:tc>
        <w:tc>
          <w:tcPr>
            <w:tcW w:w="3156" w:type="dxa"/>
            <w:tcBorders>
              <w:bottom w:val="single" w:sz="4" w:space="0" w:color="auto"/>
            </w:tcBorders>
            <w:shd w:val="clear" w:color="auto" w:fill="FFFFFF" w:themeFill="background1"/>
          </w:tcPr>
          <w:p w:rsidR="00CC56E6" w:rsidRDefault="00CC56E6" w:rsidP="00A73F0D">
            <w:pPr>
              <w:pStyle w:val="TableParagraph"/>
              <w:numPr>
                <w:ilvl w:val="0"/>
                <w:numId w:val="37"/>
              </w:numPr>
              <w:tabs>
                <w:tab w:val="left" w:pos="264"/>
              </w:tabs>
              <w:spacing w:before="8" w:line="266" w:lineRule="exact"/>
              <w:ind w:right="147"/>
            </w:pPr>
            <w:r>
              <w:t>12,595 CTE concentrators (enrolled in level 2</w:t>
            </w:r>
            <w:r>
              <w:rPr>
                <w:spacing w:val="-11"/>
              </w:rPr>
              <w:t xml:space="preserve"> </w:t>
            </w:r>
            <w:r>
              <w:t>courses)</w:t>
            </w:r>
          </w:p>
        </w:tc>
        <w:tc>
          <w:tcPr>
            <w:tcW w:w="3234" w:type="dxa"/>
            <w:tcBorders>
              <w:bottom w:val="single" w:sz="4" w:space="0" w:color="auto"/>
            </w:tcBorders>
            <w:shd w:val="clear" w:color="auto" w:fill="FFFFFF" w:themeFill="background1"/>
          </w:tcPr>
          <w:p w:rsidR="00CC56E6" w:rsidRDefault="00CC56E6" w:rsidP="00A73F0D">
            <w:pPr>
              <w:pStyle w:val="TableParagraph"/>
              <w:numPr>
                <w:ilvl w:val="0"/>
                <w:numId w:val="36"/>
              </w:numPr>
              <w:tabs>
                <w:tab w:val="left" w:pos="264"/>
              </w:tabs>
              <w:spacing w:before="8" w:line="266" w:lineRule="exact"/>
              <w:ind w:right="243"/>
            </w:pPr>
            <w:r>
              <w:t>18,300 CTE concentrators (enrolled in level 2</w:t>
            </w:r>
            <w:r>
              <w:rPr>
                <w:spacing w:val="-11"/>
              </w:rPr>
              <w:t xml:space="preserve"> </w:t>
            </w:r>
            <w:r>
              <w:t>courses)</w:t>
            </w:r>
          </w:p>
        </w:tc>
        <w:tc>
          <w:tcPr>
            <w:tcW w:w="2404" w:type="dxa"/>
            <w:tcBorders>
              <w:bottom w:val="single" w:sz="4" w:space="0" w:color="auto"/>
            </w:tcBorders>
            <w:shd w:val="clear" w:color="auto" w:fill="FFFFFF" w:themeFill="background1"/>
          </w:tcPr>
          <w:p w:rsidR="00CC56E6" w:rsidRPr="008A2F7E" w:rsidRDefault="00CC56E6" w:rsidP="00A73F0D">
            <w:pPr>
              <w:pStyle w:val="TableParagraph"/>
              <w:numPr>
                <w:ilvl w:val="0"/>
                <w:numId w:val="36"/>
              </w:numPr>
              <w:tabs>
                <w:tab w:val="left" w:pos="264"/>
              </w:tabs>
              <w:spacing w:before="8" w:line="266" w:lineRule="exact"/>
              <w:ind w:right="243"/>
            </w:pPr>
            <w:r>
              <w:t>Exceeded goal of 18,300 CTE concentrators; 20,723 validated CTE Concentrators fin 2018-2019</w:t>
            </w:r>
          </w:p>
        </w:tc>
      </w:tr>
      <w:tr w:rsidR="00CC56E6" w:rsidTr="00A73F0D">
        <w:trPr>
          <w:trHeight w:hRule="exact" w:val="4489"/>
          <w:tblHeader/>
        </w:trPr>
        <w:tc>
          <w:tcPr>
            <w:tcW w:w="2898" w:type="dxa"/>
            <w:tcBorders>
              <w:bottom w:val="single" w:sz="4" w:space="0" w:color="auto"/>
            </w:tcBorders>
            <w:shd w:val="clear" w:color="auto" w:fill="FFFFFF" w:themeFill="background1"/>
          </w:tcPr>
          <w:p w:rsidR="00CC56E6" w:rsidRDefault="00CC56E6" w:rsidP="00A73F0D">
            <w:pPr>
              <w:pStyle w:val="TableParagraph"/>
              <w:numPr>
                <w:ilvl w:val="0"/>
                <w:numId w:val="35"/>
              </w:numPr>
              <w:tabs>
                <w:tab w:val="left" w:pos="267"/>
              </w:tabs>
              <w:ind w:right="285" w:hanging="199"/>
            </w:pPr>
            <w:r>
              <w:t xml:space="preserve">Increase the number of students who enter college with college credit via dual </w:t>
            </w:r>
            <w:r w:rsidRPr="00055475">
              <w:t>enrollment, AP, or IB</w:t>
            </w:r>
          </w:p>
        </w:tc>
        <w:tc>
          <w:tcPr>
            <w:tcW w:w="3156" w:type="dxa"/>
            <w:tcBorders>
              <w:bottom w:val="single" w:sz="4" w:space="0" w:color="auto"/>
            </w:tcBorders>
            <w:shd w:val="clear" w:color="auto" w:fill="FFFFFF" w:themeFill="background1"/>
          </w:tcPr>
          <w:p w:rsidR="00CC56E6" w:rsidRDefault="00CC56E6" w:rsidP="00A73F0D">
            <w:pPr>
              <w:pStyle w:val="TableParagraph"/>
              <w:spacing w:line="277" w:lineRule="exact"/>
              <w:ind w:left="64"/>
            </w:pPr>
            <w:r>
              <w:rPr>
                <w:rFonts w:ascii="Symbol" w:hAnsi="Symbol"/>
              </w:rPr>
              <w:t></w:t>
            </w:r>
            <w:r>
              <w:rPr>
                <w:rFonts w:ascii="Times New Roman" w:hAnsi="Times New Roman"/>
              </w:rPr>
              <w:t xml:space="preserve">  </w:t>
            </w:r>
            <w:r>
              <w:t>18,094 (May 2016)</w:t>
            </w:r>
          </w:p>
          <w:p w:rsidR="00CC56E6" w:rsidRDefault="00CC56E6" w:rsidP="00A73F0D">
            <w:pPr>
              <w:pStyle w:val="TableParagraph"/>
              <w:ind w:left="263" w:right="626"/>
            </w:pPr>
            <w:r>
              <w:t>students who took AP exams</w:t>
            </w:r>
          </w:p>
          <w:p w:rsidR="00CC56E6" w:rsidRDefault="00CC56E6" w:rsidP="00A73F0D">
            <w:pPr>
              <w:pStyle w:val="TableParagraph"/>
              <w:numPr>
                <w:ilvl w:val="0"/>
                <w:numId w:val="34"/>
              </w:numPr>
              <w:tabs>
                <w:tab w:val="left" w:pos="265"/>
              </w:tabs>
            </w:pPr>
            <w:r>
              <w:t>2015 Legislature</w:t>
            </w:r>
            <w:r>
              <w:rPr>
                <w:spacing w:val="-9"/>
              </w:rPr>
              <w:t xml:space="preserve"> </w:t>
            </w:r>
            <w:r>
              <w:t>approved</w:t>
            </w:r>
          </w:p>
          <w:p w:rsidR="00CC56E6" w:rsidRDefault="00CC56E6" w:rsidP="00A73F0D">
            <w:pPr>
              <w:pStyle w:val="TableParagraph"/>
              <w:ind w:left="264" w:right="316"/>
            </w:pPr>
            <w:r>
              <w:t>$8 million to expand dual enrollment programs and STEM grants</w:t>
            </w:r>
          </w:p>
          <w:p w:rsidR="00CC56E6" w:rsidRDefault="00CC56E6" w:rsidP="00A73F0D">
            <w:pPr>
              <w:pStyle w:val="TableParagraph"/>
              <w:numPr>
                <w:ilvl w:val="0"/>
                <w:numId w:val="34"/>
              </w:numPr>
              <w:tabs>
                <w:tab w:val="left" w:pos="265"/>
              </w:tabs>
              <w:spacing w:before="1"/>
              <w:ind w:right="188"/>
            </w:pPr>
            <w:r>
              <w:t>5,140 students who scored three or higher on at least one AP</w:t>
            </w:r>
            <w:r>
              <w:rPr>
                <w:spacing w:val="-3"/>
              </w:rPr>
              <w:t xml:space="preserve"> </w:t>
            </w:r>
            <w:r>
              <w:t>exam</w:t>
            </w:r>
          </w:p>
        </w:tc>
        <w:tc>
          <w:tcPr>
            <w:tcW w:w="3234" w:type="dxa"/>
            <w:tcBorders>
              <w:bottom w:val="single" w:sz="4" w:space="0" w:color="auto"/>
            </w:tcBorders>
            <w:shd w:val="clear" w:color="auto" w:fill="FFFFFF" w:themeFill="background1"/>
          </w:tcPr>
          <w:p w:rsidR="00CC56E6" w:rsidRDefault="00CC56E6" w:rsidP="00A73F0D">
            <w:pPr>
              <w:pStyle w:val="TableParagraph"/>
              <w:numPr>
                <w:ilvl w:val="0"/>
                <w:numId w:val="33"/>
              </w:numPr>
              <w:tabs>
                <w:tab w:val="left" w:pos="264"/>
              </w:tabs>
              <w:ind w:right="319"/>
              <w:rPr>
                <w:i/>
              </w:rPr>
            </w:pPr>
            <w:r>
              <w:t xml:space="preserve">19,487 students who took AP exams (7.7% increase; </w:t>
            </w:r>
            <w:r>
              <w:rPr>
                <w:i/>
              </w:rPr>
              <w:t>n=464 additional students, per</w:t>
            </w:r>
            <w:r>
              <w:rPr>
                <w:i/>
                <w:spacing w:val="-2"/>
              </w:rPr>
              <w:t xml:space="preserve"> </w:t>
            </w:r>
            <w:r>
              <w:rPr>
                <w:i/>
              </w:rPr>
              <w:t>year)</w:t>
            </w:r>
          </w:p>
          <w:p w:rsidR="00CC56E6" w:rsidRDefault="00CC56E6" w:rsidP="00A73F0D">
            <w:pPr>
              <w:pStyle w:val="TableParagraph"/>
              <w:numPr>
                <w:ilvl w:val="0"/>
                <w:numId w:val="33"/>
              </w:numPr>
              <w:tabs>
                <w:tab w:val="left" w:pos="265"/>
              </w:tabs>
              <w:spacing w:before="3"/>
              <w:ind w:right="123"/>
              <w:rPr>
                <w:i/>
              </w:rPr>
            </w:pPr>
            <w:r>
              <w:t xml:space="preserve">5,536 students who scored three or higher on at least one AP exam (7.7% increase; </w:t>
            </w:r>
            <w:r>
              <w:rPr>
                <w:i/>
              </w:rPr>
              <w:t>n=132 additional students per</w:t>
            </w:r>
            <w:r>
              <w:rPr>
                <w:i/>
                <w:spacing w:val="-2"/>
              </w:rPr>
              <w:t xml:space="preserve"> </w:t>
            </w:r>
            <w:r>
              <w:rPr>
                <w:i/>
              </w:rPr>
              <w:t>year)</w:t>
            </w:r>
          </w:p>
        </w:tc>
        <w:tc>
          <w:tcPr>
            <w:tcW w:w="2404" w:type="dxa"/>
            <w:tcBorders>
              <w:bottom w:val="single" w:sz="4" w:space="0" w:color="auto"/>
            </w:tcBorders>
            <w:shd w:val="clear" w:color="auto" w:fill="FFFFFF" w:themeFill="background1"/>
          </w:tcPr>
          <w:p w:rsidR="00CC56E6" w:rsidRDefault="00CC56E6" w:rsidP="00A73F0D">
            <w:pPr>
              <w:pStyle w:val="TableParagraph"/>
              <w:numPr>
                <w:ilvl w:val="0"/>
                <w:numId w:val="33"/>
              </w:numPr>
              <w:tabs>
                <w:tab w:val="left" w:pos="264"/>
              </w:tabs>
              <w:ind w:right="319"/>
            </w:pPr>
            <w:r>
              <w:t>AP class participation up by 14% overall and in 2017 with a 10% increase in Exam scores of 3,4,5</w:t>
            </w:r>
          </w:p>
          <w:p w:rsidR="00CC56E6" w:rsidRDefault="00CC56E6" w:rsidP="00A73F0D">
            <w:pPr>
              <w:pStyle w:val="TableParagraph"/>
              <w:numPr>
                <w:ilvl w:val="0"/>
                <w:numId w:val="33"/>
              </w:numPr>
              <w:tabs>
                <w:tab w:val="left" w:pos="264"/>
              </w:tabs>
              <w:ind w:right="319"/>
            </w:pPr>
            <w:r>
              <w:t>36% increase in AP classes taken by Hispanic students &amp; a 16% increase in Exam scores of 3,4,5</w:t>
            </w:r>
          </w:p>
        </w:tc>
      </w:tr>
    </w:tbl>
    <w:p w:rsidR="00CC56E6" w:rsidRDefault="00CC56E6" w:rsidP="00E86E05">
      <w:pPr>
        <w:spacing w:after="480"/>
        <w:sectPr w:rsidR="00CC56E6" w:rsidSect="00E2158B">
          <w:pgSz w:w="12240" w:h="15840" w:code="1"/>
          <w:pgMar w:top="360" w:right="1320" w:bottom="720" w:left="1320" w:header="0" w:footer="957" w:gutter="0"/>
          <w:cols w:space="720"/>
        </w:sectPr>
      </w:pPr>
    </w:p>
    <w:p w:rsidR="000165F3" w:rsidRDefault="002B23D0" w:rsidP="00BB7A19">
      <w:pPr>
        <w:pStyle w:val="Heading2"/>
        <w:spacing w:before="248"/>
        <w:ind w:left="-540"/>
      </w:pPr>
      <w:bookmarkStart w:id="8" w:name="_TOC_250012"/>
      <w:bookmarkStart w:id="9" w:name="_TOC_250011"/>
      <w:bookmarkEnd w:id="8"/>
      <w:bookmarkEnd w:id="9"/>
      <w:r>
        <w:rPr>
          <w:color w:val="4F81BD"/>
        </w:rPr>
        <w:lastRenderedPageBreak/>
        <w:t>O</w:t>
      </w:r>
      <w:r w:rsidR="000165F3">
        <w:rPr>
          <w:color w:val="4F81BD"/>
        </w:rPr>
        <w:t xml:space="preserve">bjective 7 – Educator Readiness and Equitable Distribution </w:t>
      </w:r>
    </w:p>
    <w:p w:rsidR="000165F3" w:rsidRDefault="000165F3" w:rsidP="00BB7A19">
      <w:pPr>
        <w:pStyle w:val="ListParagraph"/>
        <w:numPr>
          <w:ilvl w:val="0"/>
          <w:numId w:val="68"/>
        </w:numPr>
        <w:spacing w:before="2" w:line="276" w:lineRule="auto"/>
        <w:ind w:left="-180" w:right="502"/>
        <w:rPr>
          <w:b/>
        </w:rPr>
      </w:pPr>
      <w:r>
        <w:rPr>
          <w:b/>
          <w:color w:val="4F81BD"/>
        </w:rPr>
        <w:t xml:space="preserve">Strategy 7.1: Strengthen in-state educator preparation programs. </w:t>
      </w:r>
    </w:p>
    <w:p w:rsidR="000165F3" w:rsidRPr="00ED2DD4" w:rsidRDefault="000165F3" w:rsidP="00BB7A19">
      <w:pPr>
        <w:pStyle w:val="ListParagraph"/>
        <w:numPr>
          <w:ilvl w:val="0"/>
          <w:numId w:val="68"/>
        </w:numPr>
        <w:spacing w:line="268" w:lineRule="auto"/>
        <w:ind w:left="-180" w:right="421"/>
        <w:rPr>
          <w:b/>
        </w:rPr>
      </w:pPr>
      <w:r>
        <w:rPr>
          <w:b/>
          <w:color w:val="4F81BD"/>
        </w:rPr>
        <w:t>Strategy 7.2: Reduce licensure barriers and maintain meaningful measures for full-state certification.</w:t>
      </w:r>
    </w:p>
    <w:p w:rsidR="000165F3" w:rsidRPr="00141E3E" w:rsidRDefault="000165F3" w:rsidP="00BB7A19">
      <w:pPr>
        <w:pStyle w:val="ListParagraph"/>
        <w:numPr>
          <w:ilvl w:val="0"/>
          <w:numId w:val="68"/>
        </w:numPr>
        <w:spacing w:line="268" w:lineRule="auto"/>
        <w:ind w:left="-180" w:right="421"/>
        <w:rPr>
          <w:b/>
        </w:rPr>
      </w:pPr>
      <w:r>
        <w:rPr>
          <w:b/>
          <w:color w:val="4F81BD"/>
        </w:rPr>
        <w:t xml:space="preserve">Strategy 7.3: Identify and address educator equity gaps for all students. </w:t>
      </w:r>
    </w:p>
    <w:p w:rsidR="000165F3" w:rsidRPr="006463F4" w:rsidRDefault="000165F3" w:rsidP="00BB7A19">
      <w:pPr>
        <w:pStyle w:val="ListParagraph"/>
        <w:numPr>
          <w:ilvl w:val="0"/>
          <w:numId w:val="68"/>
        </w:numPr>
        <w:spacing w:line="268" w:lineRule="auto"/>
        <w:ind w:left="-180" w:right="421"/>
        <w:rPr>
          <w:b/>
        </w:rPr>
      </w:pPr>
      <w:r>
        <w:rPr>
          <w:b/>
          <w:color w:val="4F81BD"/>
        </w:rPr>
        <w:t xml:space="preserve">Strategy 7.4: Build capacity of educator preparation programs and school districts to implement a statewide code of educator ethics and conduct. </w:t>
      </w:r>
    </w:p>
    <w:tbl>
      <w:tblPr>
        <w:tblStyle w:val="TableGrid"/>
        <w:tblpPr w:leftFromText="180" w:rightFromText="180" w:vertAnchor="page" w:horzAnchor="margin" w:tblpXSpec="center" w:tblpY="2761"/>
        <w:tblW w:w="11670" w:type="dxa"/>
        <w:tblLayout w:type="fixed"/>
        <w:tblLook w:val="01E0" w:firstRow="1" w:lastRow="1" w:firstColumn="1" w:lastColumn="1" w:noHBand="0" w:noVBand="0"/>
        <w:tblCaption w:val="Stategy 7.1, 7.2, 7.3,7.4"/>
        <w:tblDescription w:val="Objective 7 – Educator Readiness and Equitable Distribution &#10;Strategy 7.1: Educator Preparation&#10;Strategy 7.2: Licensure – Barriers and Meaningful Readiness Measures (full-state certification) &#10;Strategy 7.3: Educator Equity&#10;Strategy 7.4: Ethics and Conduct&#10;"/>
      </w:tblPr>
      <w:tblGrid>
        <w:gridCol w:w="3188"/>
        <w:gridCol w:w="2932"/>
        <w:gridCol w:w="3060"/>
        <w:gridCol w:w="2490"/>
      </w:tblGrid>
      <w:tr w:rsidR="00E86E05" w:rsidTr="002B236B">
        <w:trPr>
          <w:trHeight w:hRule="exact" w:val="283"/>
          <w:tblHeader/>
        </w:trPr>
        <w:tc>
          <w:tcPr>
            <w:tcW w:w="3188" w:type="dxa"/>
            <w:shd w:val="clear" w:color="auto" w:fill="4F81BD" w:themeFill="accent1"/>
          </w:tcPr>
          <w:p w:rsidR="00E86E05" w:rsidRPr="00393305" w:rsidRDefault="00E86E05" w:rsidP="00E86E05">
            <w:pPr>
              <w:rPr>
                <w:b/>
              </w:rPr>
            </w:pPr>
            <w:r w:rsidRPr="00393305">
              <w:rPr>
                <w:b/>
                <w:shd w:val="clear" w:color="auto" w:fill="4F81BD" w:themeFill="accent1"/>
              </w:rPr>
              <w:t xml:space="preserve">  </w:t>
            </w:r>
            <w:r w:rsidR="002B236B">
              <w:rPr>
                <w:b/>
                <w:color w:val="4F81BD" w:themeColor="accent1"/>
                <w:shd w:val="clear" w:color="auto" w:fill="4F81BD" w:themeFill="accent1"/>
              </w:rPr>
              <w:t>…</w:t>
            </w:r>
            <w:r w:rsidRPr="002B236B">
              <w:rPr>
                <w:rFonts w:ascii="Calibri" w:eastAsia="Calibri" w:hAnsi="Calibri" w:cs="Calibri"/>
                <w:b/>
                <w:color w:val="FFFFFF"/>
              </w:rPr>
              <w:t>Metrics</w:t>
            </w:r>
          </w:p>
        </w:tc>
        <w:tc>
          <w:tcPr>
            <w:tcW w:w="2932" w:type="dxa"/>
            <w:shd w:val="clear" w:color="auto" w:fill="4F81BD" w:themeFill="accent1"/>
          </w:tcPr>
          <w:p w:rsidR="00E86E05" w:rsidRPr="00393305" w:rsidRDefault="005519EC" w:rsidP="00E86E05">
            <w:pPr>
              <w:pStyle w:val="TableParagraph"/>
              <w:spacing w:line="265" w:lineRule="exact"/>
              <w:rPr>
                <w:b/>
              </w:rPr>
            </w:pPr>
            <w:r>
              <w:rPr>
                <w:b/>
                <w:color w:val="FFFFFF"/>
              </w:rPr>
              <w:t>Baseline Data</w:t>
            </w:r>
            <w:r w:rsidR="00E86E05" w:rsidRPr="00393305">
              <w:rPr>
                <w:b/>
                <w:color w:val="FFFFFF"/>
              </w:rPr>
              <w:t xml:space="preserve">(SY </w:t>
            </w:r>
            <w:r>
              <w:rPr>
                <w:b/>
                <w:color w:val="FFFFFF"/>
              </w:rPr>
              <w:t>20</w:t>
            </w:r>
            <w:r w:rsidR="00E86E05">
              <w:rPr>
                <w:b/>
                <w:color w:val="FFFFFF"/>
              </w:rPr>
              <w:t>17-18</w:t>
            </w:r>
            <w:r w:rsidR="00E86E05" w:rsidRPr="00393305">
              <w:rPr>
                <w:b/>
                <w:color w:val="FFFFFF"/>
              </w:rPr>
              <w:t>)</w:t>
            </w:r>
          </w:p>
        </w:tc>
        <w:tc>
          <w:tcPr>
            <w:tcW w:w="3060" w:type="dxa"/>
            <w:shd w:val="clear" w:color="auto" w:fill="4F81BD" w:themeFill="accent1"/>
          </w:tcPr>
          <w:p w:rsidR="00E86E05" w:rsidRPr="00393305" w:rsidRDefault="00E86E05" w:rsidP="00E86E05">
            <w:pPr>
              <w:pStyle w:val="TableParagraph"/>
              <w:spacing w:line="265" w:lineRule="exact"/>
              <w:rPr>
                <w:b/>
              </w:rPr>
            </w:pPr>
            <w:r w:rsidRPr="00393305">
              <w:rPr>
                <w:b/>
                <w:color w:val="FFFFFF"/>
              </w:rPr>
              <w:t xml:space="preserve">Five-Year Goal (SY </w:t>
            </w:r>
            <w:r w:rsidR="005519EC">
              <w:rPr>
                <w:b/>
                <w:color w:val="FFFFFF"/>
              </w:rPr>
              <w:t>20</w:t>
            </w:r>
            <w:r>
              <w:rPr>
                <w:b/>
                <w:color w:val="FFFFFF"/>
              </w:rPr>
              <w:t>20-</w:t>
            </w:r>
            <w:r w:rsidRPr="00393305">
              <w:rPr>
                <w:b/>
                <w:color w:val="FFFFFF"/>
              </w:rPr>
              <w:t>21)</w:t>
            </w:r>
          </w:p>
        </w:tc>
        <w:tc>
          <w:tcPr>
            <w:tcW w:w="2490" w:type="dxa"/>
            <w:shd w:val="clear" w:color="auto" w:fill="4F81BD" w:themeFill="accent1"/>
          </w:tcPr>
          <w:p w:rsidR="00E86E05" w:rsidRPr="00393305" w:rsidRDefault="005519EC" w:rsidP="00E86E05">
            <w:pPr>
              <w:pStyle w:val="TableParagraph"/>
              <w:spacing w:line="265" w:lineRule="exact"/>
              <w:ind w:left="165"/>
              <w:rPr>
                <w:b/>
                <w:color w:val="FFFFFF"/>
              </w:rPr>
            </w:pPr>
            <w:r>
              <w:rPr>
                <w:b/>
                <w:color w:val="4F81BD" w:themeColor="accent1"/>
              </w:rPr>
              <w:t>…</w:t>
            </w:r>
            <w:r w:rsidR="00E86E05" w:rsidRPr="00393305">
              <w:rPr>
                <w:b/>
                <w:color w:val="4F81BD" w:themeColor="accent1"/>
              </w:rPr>
              <w:t>.</w:t>
            </w:r>
            <w:r w:rsidR="00E86E05" w:rsidRPr="00393305">
              <w:rPr>
                <w:b/>
                <w:color w:val="FFFFFF"/>
              </w:rPr>
              <w:t>Annual Progress</w:t>
            </w:r>
          </w:p>
        </w:tc>
      </w:tr>
      <w:tr w:rsidR="00E86E05" w:rsidTr="00FC2CE0">
        <w:trPr>
          <w:trHeight w:hRule="exact" w:val="3254"/>
          <w:tblHeader/>
        </w:trPr>
        <w:tc>
          <w:tcPr>
            <w:tcW w:w="3188" w:type="dxa"/>
            <w:shd w:val="clear" w:color="auto" w:fill="FFFFFF" w:themeFill="background1"/>
          </w:tcPr>
          <w:p w:rsidR="00E86E05" w:rsidRPr="00540944" w:rsidRDefault="00E86E05" w:rsidP="00D10168">
            <w:pPr>
              <w:pStyle w:val="TableParagraph"/>
              <w:numPr>
                <w:ilvl w:val="0"/>
                <w:numId w:val="75"/>
              </w:numPr>
              <w:ind w:left="455" w:right="149"/>
              <w:rPr>
                <w:color w:val="FFFFFF" w:themeColor="background1"/>
              </w:rPr>
            </w:pPr>
            <w:r>
              <w:t>Number of program completers and effective teachers hired and retained (particularly in diverse, high-needs schools)</w:t>
            </w:r>
          </w:p>
          <w:p w:rsidR="00E86E05" w:rsidRPr="00540944" w:rsidRDefault="00E86E05" w:rsidP="00D10168">
            <w:pPr>
              <w:pStyle w:val="TableParagraph"/>
              <w:numPr>
                <w:ilvl w:val="0"/>
                <w:numId w:val="75"/>
              </w:numPr>
              <w:ind w:left="455" w:right="149"/>
              <w:rPr>
                <w:color w:val="FFFFFF" w:themeColor="background1"/>
              </w:rPr>
            </w:pPr>
            <w:r>
              <w:t>Program complete and supervisor survey results</w:t>
            </w:r>
          </w:p>
          <w:p w:rsidR="00E86E05" w:rsidRPr="003E0055" w:rsidRDefault="00E86E05" w:rsidP="00D10168">
            <w:pPr>
              <w:pStyle w:val="TableParagraph"/>
              <w:numPr>
                <w:ilvl w:val="0"/>
                <w:numId w:val="75"/>
              </w:numPr>
              <w:ind w:left="455" w:right="149"/>
              <w:rPr>
                <w:color w:val="FFFFFF" w:themeColor="background1"/>
              </w:rPr>
            </w:pPr>
            <w:r>
              <w:t>Praxis exam scores and other performance assessment pass rates</w:t>
            </w:r>
          </w:p>
        </w:tc>
        <w:tc>
          <w:tcPr>
            <w:tcW w:w="2932" w:type="dxa"/>
            <w:shd w:val="clear" w:color="auto" w:fill="FFFFFF" w:themeFill="background1"/>
          </w:tcPr>
          <w:p w:rsidR="00E86E05" w:rsidRDefault="00E86E05" w:rsidP="00D10168">
            <w:pPr>
              <w:pStyle w:val="TableParagraph"/>
              <w:numPr>
                <w:ilvl w:val="0"/>
                <w:numId w:val="75"/>
              </w:numPr>
              <w:ind w:left="522" w:right="115"/>
            </w:pPr>
            <w:r>
              <w:t>Baseline data from newly-developed review, approval, evaluation, and accountability system to be collected during 2017-2018 school year</w:t>
            </w:r>
          </w:p>
        </w:tc>
        <w:tc>
          <w:tcPr>
            <w:tcW w:w="3060" w:type="dxa"/>
            <w:shd w:val="clear" w:color="auto" w:fill="FFFFFF" w:themeFill="background1"/>
          </w:tcPr>
          <w:p w:rsidR="00E86E05" w:rsidRDefault="00E86E05" w:rsidP="00D10168">
            <w:pPr>
              <w:pStyle w:val="TableParagraph"/>
              <w:numPr>
                <w:ilvl w:val="0"/>
                <w:numId w:val="75"/>
              </w:numPr>
              <w:ind w:left="365" w:right="107" w:hanging="180"/>
            </w:pPr>
            <w:r>
              <w:t>Increase number from the baseline of in-state, high-performing educator preparation programs</w:t>
            </w:r>
          </w:p>
        </w:tc>
        <w:tc>
          <w:tcPr>
            <w:tcW w:w="2490" w:type="dxa"/>
            <w:shd w:val="clear" w:color="auto" w:fill="FFFFFF" w:themeFill="background1"/>
          </w:tcPr>
          <w:p w:rsidR="00E86E05" w:rsidRPr="00314DD5" w:rsidRDefault="00E86E05" w:rsidP="00D10168">
            <w:pPr>
              <w:pStyle w:val="TableParagraph"/>
              <w:numPr>
                <w:ilvl w:val="0"/>
                <w:numId w:val="75"/>
              </w:numPr>
              <w:ind w:left="205" w:right="107" w:hanging="180"/>
            </w:pPr>
            <w:r>
              <w:t xml:space="preserve">Building out data portal and surveys </w:t>
            </w:r>
          </w:p>
        </w:tc>
      </w:tr>
      <w:tr w:rsidR="00E86E05" w:rsidTr="00FC2CE0">
        <w:trPr>
          <w:trHeight w:hRule="exact" w:val="2615"/>
          <w:tblHeader/>
        </w:trPr>
        <w:tc>
          <w:tcPr>
            <w:tcW w:w="3188" w:type="dxa"/>
            <w:shd w:val="clear" w:color="auto" w:fill="FFFFFF" w:themeFill="background1"/>
          </w:tcPr>
          <w:p w:rsidR="00E86E05" w:rsidRDefault="00E86E05" w:rsidP="00D10168">
            <w:pPr>
              <w:pStyle w:val="TableParagraph"/>
              <w:numPr>
                <w:ilvl w:val="0"/>
                <w:numId w:val="32"/>
              </w:numPr>
              <w:tabs>
                <w:tab w:val="left" w:pos="267"/>
              </w:tabs>
              <w:ind w:right="258" w:hanging="199"/>
            </w:pPr>
            <w:r>
              <w:t>Number of provisional licenses issued</w:t>
            </w:r>
          </w:p>
          <w:p w:rsidR="00E86E05" w:rsidRDefault="00E86E05" w:rsidP="00D10168">
            <w:pPr>
              <w:pStyle w:val="TableParagraph"/>
              <w:numPr>
                <w:ilvl w:val="0"/>
                <w:numId w:val="32"/>
              </w:numPr>
              <w:tabs>
                <w:tab w:val="left" w:pos="267"/>
              </w:tabs>
              <w:ind w:right="258" w:hanging="199"/>
            </w:pPr>
            <w:r>
              <w:t>Percentage of provisional licenses (in-state and out-of-state) converted to standard or professional</w:t>
            </w:r>
          </w:p>
        </w:tc>
        <w:tc>
          <w:tcPr>
            <w:tcW w:w="2932" w:type="dxa"/>
            <w:shd w:val="clear" w:color="auto" w:fill="FFFFFF" w:themeFill="background1"/>
          </w:tcPr>
          <w:p w:rsidR="00E86E05" w:rsidRPr="00CD4975" w:rsidRDefault="00E86E05" w:rsidP="00D10168">
            <w:pPr>
              <w:pStyle w:val="TableParagraph"/>
              <w:numPr>
                <w:ilvl w:val="0"/>
                <w:numId w:val="31"/>
              </w:numPr>
              <w:tabs>
                <w:tab w:val="left" w:pos="353"/>
              </w:tabs>
              <w:ind w:right="182" w:hanging="199"/>
            </w:pPr>
            <w:r>
              <w:t>2017-2018 baseline data to be collected from new OPAL system</w:t>
            </w:r>
          </w:p>
        </w:tc>
        <w:tc>
          <w:tcPr>
            <w:tcW w:w="3060" w:type="dxa"/>
            <w:shd w:val="clear" w:color="auto" w:fill="FFFFFF" w:themeFill="background1"/>
          </w:tcPr>
          <w:p w:rsidR="00E86E05" w:rsidRPr="00CD4975" w:rsidRDefault="00E86E05" w:rsidP="00D10168">
            <w:pPr>
              <w:pStyle w:val="TableParagraph"/>
              <w:numPr>
                <w:ilvl w:val="0"/>
                <w:numId w:val="30"/>
              </w:numPr>
              <w:tabs>
                <w:tab w:val="left" w:pos="264"/>
              </w:tabs>
              <w:ind w:right="523"/>
            </w:pPr>
            <w:r>
              <w:t>Decrease number of provisional licenses issued and increase percentage of provisional licenses (in-state and out-of-state) converted to standard or professional</w:t>
            </w:r>
          </w:p>
        </w:tc>
        <w:tc>
          <w:tcPr>
            <w:tcW w:w="2490" w:type="dxa"/>
            <w:shd w:val="clear" w:color="auto" w:fill="FFFFFF" w:themeFill="background1"/>
          </w:tcPr>
          <w:p w:rsidR="00E86E05" w:rsidRPr="0024144F" w:rsidRDefault="00E86E05" w:rsidP="00D10168">
            <w:pPr>
              <w:pStyle w:val="TableParagraph"/>
              <w:numPr>
                <w:ilvl w:val="0"/>
                <w:numId w:val="30"/>
              </w:numPr>
              <w:tabs>
                <w:tab w:val="left" w:pos="264"/>
              </w:tabs>
              <w:ind w:right="523"/>
            </w:pPr>
            <w:r>
              <w:t>OPAL back-end launch in February 2018</w:t>
            </w:r>
          </w:p>
        </w:tc>
      </w:tr>
      <w:tr w:rsidR="00E86E05" w:rsidTr="00FC2CE0">
        <w:trPr>
          <w:trHeight w:hRule="exact" w:val="2966"/>
          <w:tblHeader/>
        </w:trPr>
        <w:tc>
          <w:tcPr>
            <w:tcW w:w="3188" w:type="dxa"/>
            <w:tcBorders>
              <w:bottom w:val="single" w:sz="4" w:space="0" w:color="auto"/>
            </w:tcBorders>
            <w:shd w:val="clear" w:color="auto" w:fill="FFFFFF" w:themeFill="background1"/>
          </w:tcPr>
          <w:p w:rsidR="00E86E05" w:rsidRDefault="00E86E05" w:rsidP="00D10168">
            <w:pPr>
              <w:pStyle w:val="TableParagraph"/>
              <w:numPr>
                <w:ilvl w:val="0"/>
                <w:numId w:val="29"/>
              </w:numPr>
              <w:tabs>
                <w:tab w:val="left" w:pos="267"/>
              </w:tabs>
              <w:ind w:right="121"/>
            </w:pPr>
            <w:r>
              <w:t xml:space="preserve">Educator equity gap analysis (for students identified as high-poverty, minority, and/or EL) of effective, experienced, and fully certified teachers </w:t>
            </w:r>
          </w:p>
        </w:tc>
        <w:tc>
          <w:tcPr>
            <w:tcW w:w="2932" w:type="dxa"/>
            <w:tcBorders>
              <w:bottom w:val="single" w:sz="4" w:space="0" w:color="auto"/>
            </w:tcBorders>
            <w:shd w:val="clear" w:color="auto" w:fill="FFFFFF" w:themeFill="background1"/>
          </w:tcPr>
          <w:p w:rsidR="00E86E05" w:rsidRPr="001768B0" w:rsidRDefault="00E86E05" w:rsidP="00D10168">
            <w:pPr>
              <w:pStyle w:val="TableParagraph"/>
              <w:numPr>
                <w:ilvl w:val="0"/>
                <w:numId w:val="76"/>
              </w:numPr>
              <w:tabs>
                <w:tab w:val="left" w:pos="624"/>
              </w:tabs>
              <w:spacing w:line="235" w:lineRule="auto"/>
              <w:ind w:left="522" w:right="85"/>
            </w:pPr>
            <w:r>
              <w:t>2017-2018 Educator Equity Plan used as baseline data to be collected using 2016-2017 teacher experience, certification, and effectiveness measures</w:t>
            </w:r>
          </w:p>
        </w:tc>
        <w:tc>
          <w:tcPr>
            <w:tcW w:w="3060" w:type="dxa"/>
            <w:tcBorders>
              <w:bottom w:val="single" w:sz="4" w:space="0" w:color="auto"/>
            </w:tcBorders>
            <w:shd w:val="clear" w:color="auto" w:fill="FFFFFF" w:themeFill="background1"/>
          </w:tcPr>
          <w:p w:rsidR="00E86E05" w:rsidRDefault="00E86E05" w:rsidP="00D10168">
            <w:pPr>
              <w:pStyle w:val="TableParagraph"/>
              <w:numPr>
                <w:ilvl w:val="0"/>
                <w:numId w:val="27"/>
              </w:numPr>
              <w:tabs>
                <w:tab w:val="left" w:pos="264"/>
              </w:tabs>
              <w:ind w:right="158"/>
            </w:pPr>
            <w:r>
              <w:t>Improvement targets will be set when baseline data is available</w:t>
            </w:r>
          </w:p>
        </w:tc>
        <w:tc>
          <w:tcPr>
            <w:tcW w:w="2490" w:type="dxa"/>
            <w:tcBorders>
              <w:bottom w:val="single" w:sz="4" w:space="0" w:color="auto"/>
            </w:tcBorders>
            <w:shd w:val="clear" w:color="auto" w:fill="FFFFFF" w:themeFill="background1"/>
          </w:tcPr>
          <w:p w:rsidR="00E86E05" w:rsidRPr="009B4EC6" w:rsidRDefault="00E86E05" w:rsidP="00D10168">
            <w:pPr>
              <w:pStyle w:val="TableParagraph"/>
              <w:numPr>
                <w:ilvl w:val="0"/>
                <w:numId w:val="27"/>
              </w:numPr>
              <w:tabs>
                <w:tab w:val="left" w:pos="264"/>
              </w:tabs>
              <w:ind w:right="158"/>
            </w:pPr>
            <w:r>
              <w:t>Ongoing data collection and analysis to form 2017-2018 baseline and collaboration between department offices to analyze data</w:t>
            </w:r>
          </w:p>
        </w:tc>
      </w:tr>
      <w:tr w:rsidR="00E86E05" w:rsidTr="00FC2CE0">
        <w:trPr>
          <w:trHeight w:hRule="exact" w:val="1796"/>
          <w:tblHeader/>
        </w:trPr>
        <w:tc>
          <w:tcPr>
            <w:tcW w:w="3188" w:type="dxa"/>
            <w:tcBorders>
              <w:bottom w:val="single" w:sz="4" w:space="0" w:color="auto"/>
            </w:tcBorders>
            <w:shd w:val="clear" w:color="auto" w:fill="FFFFFF" w:themeFill="background1"/>
          </w:tcPr>
          <w:p w:rsidR="00E86E05" w:rsidRDefault="00E86E05" w:rsidP="00D10168">
            <w:pPr>
              <w:pStyle w:val="TableParagraph"/>
              <w:numPr>
                <w:ilvl w:val="0"/>
                <w:numId w:val="29"/>
              </w:numPr>
              <w:tabs>
                <w:tab w:val="left" w:pos="267"/>
              </w:tabs>
              <w:ind w:right="121" w:hanging="199"/>
            </w:pPr>
            <w:r>
              <w:t>Reduction in incidents of educator misconduct (arrests/convictions/corporal punishment, etc.)</w:t>
            </w:r>
          </w:p>
        </w:tc>
        <w:tc>
          <w:tcPr>
            <w:tcW w:w="2932" w:type="dxa"/>
            <w:tcBorders>
              <w:bottom w:val="single" w:sz="4" w:space="0" w:color="auto"/>
            </w:tcBorders>
            <w:shd w:val="clear" w:color="auto" w:fill="FFFFFF" w:themeFill="background1"/>
          </w:tcPr>
          <w:p w:rsidR="00E86E05" w:rsidRPr="008958F3" w:rsidRDefault="00E86E05" w:rsidP="00D10168">
            <w:pPr>
              <w:pStyle w:val="TableParagraph"/>
              <w:numPr>
                <w:ilvl w:val="0"/>
                <w:numId w:val="28"/>
              </w:numPr>
              <w:tabs>
                <w:tab w:val="left" w:pos="353"/>
              </w:tabs>
              <w:ind w:right="273" w:hanging="199"/>
            </w:pPr>
            <w:r>
              <w:t>Baseline to be collected in 2017-2018</w:t>
            </w:r>
          </w:p>
        </w:tc>
        <w:tc>
          <w:tcPr>
            <w:tcW w:w="3060" w:type="dxa"/>
            <w:tcBorders>
              <w:bottom w:val="single" w:sz="4" w:space="0" w:color="auto"/>
            </w:tcBorders>
            <w:shd w:val="clear" w:color="auto" w:fill="FFFFFF" w:themeFill="background1"/>
          </w:tcPr>
          <w:p w:rsidR="00E86E05" w:rsidRPr="008958F3" w:rsidRDefault="00E86E05" w:rsidP="00D10168">
            <w:pPr>
              <w:pStyle w:val="TableParagraph"/>
              <w:numPr>
                <w:ilvl w:val="0"/>
                <w:numId w:val="27"/>
              </w:numPr>
              <w:tabs>
                <w:tab w:val="left" w:pos="264"/>
              </w:tabs>
              <w:ind w:right="158"/>
            </w:pPr>
            <w:r>
              <w:t>Goal will be set once baseline is collected for 2017-2018</w:t>
            </w:r>
          </w:p>
        </w:tc>
        <w:tc>
          <w:tcPr>
            <w:tcW w:w="2490" w:type="dxa"/>
            <w:tcBorders>
              <w:bottom w:val="single" w:sz="4" w:space="0" w:color="auto"/>
            </w:tcBorders>
            <w:shd w:val="clear" w:color="auto" w:fill="FFFFFF" w:themeFill="background1"/>
          </w:tcPr>
          <w:p w:rsidR="00E86E05" w:rsidRPr="008958F3" w:rsidRDefault="00E86E05" w:rsidP="00D10168">
            <w:pPr>
              <w:pStyle w:val="TableParagraph"/>
              <w:numPr>
                <w:ilvl w:val="0"/>
                <w:numId w:val="27"/>
              </w:numPr>
              <w:tabs>
                <w:tab w:val="left" w:pos="264"/>
              </w:tabs>
              <w:ind w:right="158"/>
            </w:pPr>
            <w:r>
              <w:t>Collaboration with department offices to collect baseline and determine annual and 5-year goals</w:t>
            </w:r>
          </w:p>
        </w:tc>
      </w:tr>
    </w:tbl>
    <w:p w:rsidR="000165F3" w:rsidRDefault="000165F3" w:rsidP="000165F3">
      <w:pPr>
        <w:pStyle w:val="BodyText"/>
        <w:spacing w:before="2" w:after="1"/>
        <w:rPr>
          <w:b/>
          <w:sz w:val="16"/>
        </w:rPr>
      </w:pPr>
    </w:p>
    <w:p w:rsidR="000165F3" w:rsidRDefault="000165F3" w:rsidP="000165F3">
      <w:pPr>
        <w:spacing w:line="277" w:lineRule="exact"/>
        <w:sectPr w:rsidR="000165F3" w:rsidSect="00E2158B">
          <w:pgSz w:w="12240" w:h="15840" w:code="1"/>
          <w:pgMar w:top="450" w:right="1440" w:bottom="1440" w:left="1440" w:header="0" w:footer="1008" w:gutter="0"/>
          <w:cols w:space="720"/>
          <w:docGrid w:linePitch="299"/>
        </w:sectPr>
      </w:pPr>
    </w:p>
    <w:p w:rsidR="000165F3" w:rsidRDefault="000165F3" w:rsidP="000165F3">
      <w:pPr>
        <w:pStyle w:val="Heading2"/>
        <w:spacing w:before="49"/>
        <w:rPr>
          <w:color w:val="4F81BD"/>
        </w:rPr>
      </w:pPr>
      <w:bookmarkStart w:id="10" w:name="_TOC_250010"/>
      <w:bookmarkEnd w:id="10"/>
    </w:p>
    <w:p w:rsidR="000165F3" w:rsidRDefault="000165F3" w:rsidP="00BB7A19">
      <w:pPr>
        <w:pStyle w:val="Heading2"/>
        <w:spacing w:before="49"/>
        <w:ind w:left="-540"/>
      </w:pPr>
      <w:r>
        <w:rPr>
          <w:color w:val="4F81BD"/>
        </w:rPr>
        <w:t>Objective 8 – Family Engagement</w:t>
      </w:r>
    </w:p>
    <w:p w:rsidR="000165F3" w:rsidRDefault="000165F3" w:rsidP="00BB7A19">
      <w:pPr>
        <w:pStyle w:val="BodyText"/>
        <w:spacing w:before="44" w:line="276" w:lineRule="auto"/>
        <w:ind w:left="-540" w:right="209"/>
      </w:pPr>
      <w:r>
        <w:t xml:space="preserve">Students benefit when their parents and family members are engaged in their education. The Department knows families are capable of playing a key role in their children’s education by supporting learning at home, advocating for all children, and making decisions to ensure students’ best interests are being taken into consideration when creating policies. The Department also believes it is the responsibility of the </w:t>
      </w:r>
      <w:r w:rsidRPr="00F40233">
        <w:rPr>
          <w:noProof/>
        </w:rPr>
        <w:t>district</w:t>
      </w:r>
      <w:r>
        <w:t xml:space="preserve"> and school staff to engage their families but equally important for the Department to support in building their capacity to do so.</w:t>
      </w:r>
    </w:p>
    <w:p w:rsidR="000165F3" w:rsidRPr="00EE6C2F" w:rsidRDefault="000165F3" w:rsidP="00BB7A19">
      <w:pPr>
        <w:pStyle w:val="ListParagraph"/>
        <w:numPr>
          <w:ilvl w:val="0"/>
          <w:numId w:val="68"/>
        </w:numPr>
        <w:spacing w:before="8" w:line="276" w:lineRule="auto"/>
        <w:ind w:left="-180" w:right="530"/>
        <w:rPr>
          <w:b/>
        </w:rPr>
      </w:pPr>
      <w:r>
        <w:rPr>
          <w:b/>
          <w:color w:val="4F81BD"/>
        </w:rPr>
        <w:t xml:space="preserve">Strategy 8.1: Support district and school use of family engagement best practices. </w:t>
      </w:r>
    </w:p>
    <w:p w:rsidR="000165F3" w:rsidRPr="000D08E1" w:rsidRDefault="000165F3" w:rsidP="00BB7A19">
      <w:pPr>
        <w:pStyle w:val="ListParagraph"/>
        <w:numPr>
          <w:ilvl w:val="0"/>
          <w:numId w:val="68"/>
        </w:numPr>
        <w:spacing w:before="44" w:line="273" w:lineRule="auto"/>
        <w:ind w:left="-180" w:right="793"/>
        <w:rPr>
          <w:b/>
        </w:rPr>
      </w:pPr>
      <w:r>
        <w:rPr>
          <w:b/>
          <w:color w:val="4F81BD"/>
        </w:rPr>
        <w:t>Strategy 8.2: Building educator capacity.</w:t>
      </w:r>
    </w:p>
    <w:p w:rsidR="0011529C" w:rsidRPr="000D08E1" w:rsidRDefault="000165F3" w:rsidP="00BB7A19">
      <w:pPr>
        <w:pStyle w:val="ListParagraph"/>
        <w:numPr>
          <w:ilvl w:val="0"/>
          <w:numId w:val="68"/>
        </w:numPr>
        <w:spacing w:line="278" w:lineRule="auto"/>
        <w:ind w:left="-180" w:right="389"/>
        <w:rPr>
          <w:b/>
        </w:rPr>
      </w:pPr>
      <w:r>
        <w:rPr>
          <w:b/>
          <w:color w:val="4F81BD"/>
        </w:rPr>
        <w:t>Strategy 8.3: Empowering families.</w:t>
      </w:r>
    </w:p>
    <w:tbl>
      <w:tblPr>
        <w:tblStyle w:val="GridTableLight"/>
        <w:tblW w:w="11453" w:type="dxa"/>
        <w:tblInd w:w="-792" w:type="dxa"/>
        <w:tblLook w:val="04A0" w:firstRow="1" w:lastRow="0" w:firstColumn="1" w:lastColumn="0" w:noHBand="0" w:noVBand="1"/>
        <w:tblCaption w:val="Metrics for Objective 8"/>
        <w:tblDescription w:val="Metrics Baseline Data (SY 2016-2018) Five-Year Goal (SY 2020-2021) Annual Progress&#10;Nevada Policy on Parental Involvement and Family Engagement standards observed in School Performance Plans Based on the observation of School Performance Plans, 12% of all Rising Stars schools (SY 2015-2016) are utilizing effective strategies in each of the six standards in the Nevada Policy on Parental Involvement and Family Engagement By July 2021, based on the observation of School Performance Plans, 100% of all Rising Stars schools will utilize effective strategies in each of the six standards in the Nevada Policy on Parental Involvement and Family Engagement:&#10;• SY 16-17 à 42.3%&#10;• SY 17-18 à 52.42%&#10;• SY 18-19 à 65.04%&#10;• SY 19-20 à 80.65%&#10;• SY 20-21 à 100% Based on the observation of School Performance Plans, 58.4% of all Rising Stars schools (SY 2017-2018) are utilizing effective strategies in each of the six standards in the Nevada Policy on Parental Involvement and Family Engagement.&#10;Nevada Educator Performance Framework Professional Responsibilities’ Standard 4 score state average Nevada Educator Performance Framework Professional Responsibilities’ Standard 4 score state average: 3.22 (SY 2016-2017) Nevada Educator Performance Framework Professional Responsibilities’ Standard 4 score state average:&#10;• SY 17-18 à 3.38&#10;• SY 18-19 à 3.55&#10;• SY 19-20 à 3.73&#10;• SY 20-21 à 3.91 Nevada Educator Performance Framework Professional Responsibilities’ Standard 4 score state average:&#10;• SY 17-18 à 3.23&#10;Chronic absenteeism rate in Nevada Chronic absenteeism rate in Nevada: 17.18% (SY 2016-2017) 10% reduction in chronic absenteeism year over year:&#10;• SY 17-18 à 15.46%&#10;• SY 18-19 à 13.92%&#10;• SY 19-20 à 12.52%&#10;• SY 20-21 à 11.27% Chronic absenteeism rate in Nevada: 19.49% (SY 2017-2018)&#10;"/>
      </w:tblPr>
      <w:tblGrid>
        <w:gridCol w:w="2496"/>
        <w:gridCol w:w="2985"/>
        <w:gridCol w:w="2985"/>
        <w:gridCol w:w="2987"/>
      </w:tblGrid>
      <w:tr w:rsidR="0011529C" w:rsidTr="00A110D0">
        <w:trPr>
          <w:trHeight w:val="341"/>
          <w:tblHeader/>
        </w:trPr>
        <w:tc>
          <w:tcPr>
            <w:tcW w:w="2496" w:type="dxa"/>
            <w:shd w:val="clear" w:color="auto" w:fill="1F497D" w:themeFill="text2"/>
            <w:hideMark/>
          </w:tcPr>
          <w:p w:rsidR="0011529C" w:rsidRDefault="0011529C" w:rsidP="00A110D0">
            <w:pPr>
              <w:tabs>
                <w:tab w:val="left" w:pos="2"/>
              </w:tabs>
              <w:ind w:left="-540"/>
              <w:jc w:val="center"/>
              <w:rPr>
                <w:rFonts w:ascii="Calibri" w:hAnsi="Calibri" w:cs="Calibri"/>
                <w:b/>
                <w:bCs/>
                <w:color w:val="FFFFFF"/>
              </w:rPr>
            </w:pPr>
            <w:r>
              <w:rPr>
                <w:b/>
                <w:bCs/>
                <w:color w:val="FFFFFF"/>
              </w:rPr>
              <w:t>Metrics</w:t>
            </w:r>
          </w:p>
        </w:tc>
        <w:tc>
          <w:tcPr>
            <w:tcW w:w="2985" w:type="dxa"/>
            <w:shd w:val="clear" w:color="auto" w:fill="1F497D" w:themeFill="text2"/>
            <w:hideMark/>
          </w:tcPr>
          <w:p w:rsidR="0011529C" w:rsidRDefault="0011529C" w:rsidP="00A110D0">
            <w:pPr>
              <w:jc w:val="center"/>
              <w:rPr>
                <w:rFonts w:ascii="Calibri" w:hAnsi="Calibri" w:cs="Calibri"/>
                <w:b/>
                <w:bCs/>
                <w:color w:val="FFFFFF"/>
              </w:rPr>
            </w:pPr>
            <w:r>
              <w:rPr>
                <w:b/>
                <w:bCs/>
                <w:color w:val="FFFFFF"/>
              </w:rPr>
              <w:t>Baseline Data (SY 2016-2018)</w:t>
            </w:r>
          </w:p>
        </w:tc>
        <w:tc>
          <w:tcPr>
            <w:tcW w:w="2985" w:type="dxa"/>
            <w:shd w:val="clear" w:color="auto" w:fill="1F497D" w:themeFill="text2"/>
            <w:hideMark/>
          </w:tcPr>
          <w:p w:rsidR="0011529C" w:rsidRDefault="0011529C" w:rsidP="00A110D0">
            <w:pPr>
              <w:jc w:val="center"/>
              <w:rPr>
                <w:rFonts w:ascii="Calibri" w:hAnsi="Calibri" w:cs="Calibri"/>
                <w:b/>
                <w:bCs/>
                <w:color w:val="FFFFFF"/>
              </w:rPr>
            </w:pPr>
            <w:r>
              <w:rPr>
                <w:b/>
                <w:bCs/>
                <w:color w:val="FFFFFF"/>
              </w:rPr>
              <w:t>Five-Year Goal (SY 2020-2021)</w:t>
            </w:r>
          </w:p>
        </w:tc>
        <w:tc>
          <w:tcPr>
            <w:tcW w:w="2987" w:type="dxa"/>
            <w:shd w:val="clear" w:color="auto" w:fill="1F497D" w:themeFill="text2"/>
            <w:hideMark/>
          </w:tcPr>
          <w:p w:rsidR="0011529C" w:rsidRDefault="0011529C" w:rsidP="00A110D0">
            <w:pPr>
              <w:jc w:val="center"/>
              <w:rPr>
                <w:rFonts w:ascii="Calibri" w:hAnsi="Calibri" w:cs="Calibri"/>
                <w:b/>
                <w:bCs/>
                <w:color w:val="FFFFFF"/>
              </w:rPr>
            </w:pPr>
            <w:r>
              <w:rPr>
                <w:b/>
                <w:bCs/>
                <w:color w:val="FFFFFF"/>
              </w:rPr>
              <w:t>Annual Progress</w:t>
            </w:r>
          </w:p>
        </w:tc>
      </w:tr>
      <w:tr w:rsidR="0011529C" w:rsidTr="00A110D0">
        <w:trPr>
          <w:trHeight w:val="4444"/>
        </w:trPr>
        <w:tc>
          <w:tcPr>
            <w:tcW w:w="2496" w:type="dxa"/>
            <w:hideMark/>
          </w:tcPr>
          <w:p w:rsidR="0011529C" w:rsidRDefault="0011529C" w:rsidP="00A110D0">
            <w:pPr>
              <w:rPr>
                <w:rFonts w:ascii="Calibri" w:hAnsi="Calibri" w:cs="Calibri"/>
              </w:rPr>
            </w:pPr>
            <w:r>
              <w:t>Nevada Policy on Parental Involvement and Family Engagement standards observed in School Performance Plans</w:t>
            </w:r>
          </w:p>
        </w:tc>
        <w:tc>
          <w:tcPr>
            <w:tcW w:w="2985" w:type="dxa"/>
            <w:hideMark/>
          </w:tcPr>
          <w:p w:rsidR="0011529C" w:rsidRDefault="0011529C" w:rsidP="00A110D0">
            <w:pPr>
              <w:rPr>
                <w:rFonts w:ascii="Calibri" w:hAnsi="Calibri" w:cs="Calibri"/>
              </w:rPr>
            </w:pPr>
            <w:r>
              <w:t>Based on the observation of School Performance Plans, 12% of all Rising Stars schools (SY 2015-2016) are utilizing effective strategies in each of the six standards in the Nevada Policy on Parental Involvement and Family Engagement</w:t>
            </w:r>
          </w:p>
        </w:tc>
        <w:tc>
          <w:tcPr>
            <w:tcW w:w="2985" w:type="dxa"/>
            <w:hideMark/>
          </w:tcPr>
          <w:p w:rsidR="0011529C" w:rsidRDefault="0011529C" w:rsidP="00A110D0">
            <w:pPr>
              <w:rPr>
                <w:rFonts w:ascii="Calibri" w:hAnsi="Calibri" w:cs="Calibri"/>
              </w:rPr>
            </w:pPr>
            <w:r>
              <w:t>By July 2021, based on the observation of School Performance Plans, 100% of all Rising Stars schools will utilize effective strategies in each of the six standards in the Nevada Policy on Parental Involvement and Family Engagement:</w:t>
            </w:r>
          </w:p>
          <w:p w:rsidR="0011529C" w:rsidRDefault="0011529C" w:rsidP="00A110D0">
            <w:pPr>
              <w:pStyle w:val="ListParagraph"/>
              <w:widowControl/>
              <w:numPr>
                <w:ilvl w:val="0"/>
                <w:numId w:val="93"/>
              </w:numPr>
              <w:autoSpaceDE/>
              <w:autoSpaceDN/>
            </w:pPr>
            <w:r>
              <w:t xml:space="preserve">SY 16-17 </w:t>
            </w:r>
            <w:r>
              <w:rPr>
                <w:rFonts w:ascii="Wingdings" w:hAnsi="Wingdings"/>
              </w:rPr>
              <w:t></w:t>
            </w:r>
            <w:r>
              <w:t xml:space="preserve"> 42.3%</w:t>
            </w:r>
          </w:p>
          <w:p w:rsidR="0011529C" w:rsidRDefault="0011529C" w:rsidP="00A110D0">
            <w:pPr>
              <w:pStyle w:val="ListParagraph"/>
              <w:widowControl/>
              <w:numPr>
                <w:ilvl w:val="0"/>
                <w:numId w:val="93"/>
              </w:numPr>
              <w:autoSpaceDE/>
              <w:autoSpaceDN/>
            </w:pPr>
            <w:r>
              <w:t xml:space="preserve">SY 17-18 </w:t>
            </w:r>
            <w:r>
              <w:rPr>
                <w:rFonts w:ascii="Wingdings" w:hAnsi="Wingdings"/>
              </w:rPr>
              <w:t></w:t>
            </w:r>
            <w:r>
              <w:t xml:space="preserve"> 52.42%</w:t>
            </w:r>
          </w:p>
          <w:p w:rsidR="0011529C" w:rsidRDefault="0011529C" w:rsidP="00A110D0">
            <w:pPr>
              <w:pStyle w:val="ListParagraph"/>
              <w:widowControl/>
              <w:numPr>
                <w:ilvl w:val="0"/>
                <w:numId w:val="93"/>
              </w:numPr>
              <w:autoSpaceDE/>
              <w:autoSpaceDN/>
            </w:pPr>
            <w:r>
              <w:t xml:space="preserve">SY 18-19 </w:t>
            </w:r>
            <w:r>
              <w:rPr>
                <w:rFonts w:ascii="Wingdings" w:hAnsi="Wingdings"/>
              </w:rPr>
              <w:t></w:t>
            </w:r>
            <w:r>
              <w:t xml:space="preserve"> 65.04%</w:t>
            </w:r>
          </w:p>
          <w:p w:rsidR="0011529C" w:rsidRDefault="0011529C" w:rsidP="00A110D0">
            <w:pPr>
              <w:pStyle w:val="ListParagraph"/>
              <w:widowControl/>
              <w:numPr>
                <w:ilvl w:val="0"/>
                <w:numId w:val="93"/>
              </w:numPr>
              <w:autoSpaceDE/>
              <w:autoSpaceDN/>
            </w:pPr>
            <w:r>
              <w:t xml:space="preserve">SY 19-20 </w:t>
            </w:r>
            <w:r>
              <w:rPr>
                <w:rFonts w:ascii="Wingdings" w:hAnsi="Wingdings"/>
              </w:rPr>
              <w:t></w:t>
            </w:r>
            <w:r>
              <w:t xml:space="preserve"> 80.65%</w:t>
            </w:r>
          </w:p>
          <w:p w:rsidR="0011529C" w:rsidRDefault="0011529C" w:rsidP="00A110D0">
            <w:pPr>
              <w:pStyle w:val="ListParagraph"/>
              <w:widowControl/>
              <w:numPr>
                <w:ilvl w:val="0"/>
                <w:numId w:val="93"/>
              </w:numPr>
              <w:autoSpaceDE/>
              <w:autoSpaceDN/>
            </w:pPr>
            <w:r>
              <w:t xml:space="preserve">SY 20-21 </w:t>
            </w:r>
            <w:r>
              <w:rPr>
                <w:rFonts w:ascii="Wingdings" w:hAnsi="Wingdings"/>
              </w:rPr>
              <w:t></w:t>
            </w:r>
            <w:r>
              <w:t xml:space="preserve"> 100%</w:t>
            </w:r>
          </w:p>
        </w:tc>
        <w:tc>
          <w:tcPr>
            <w:tcW w:w="2987" w:type="dxa"/>
            <w:hideMark/>
          </w:tcPr>
          <w:p w:rsidR="0011529C" w:rsidRDefault="0011529C" w:rsidP="00A110D0">
            <w:pPr>
              <w:rPr>
                <w:rFonts w:ascii="Calibri" w:hAnsi="Calibri" w:cs="Calibri"/>
              </w:rPr>
            </w:pPr>
            <w:r>
              <w:t>Based on the observation of School Performance Plans, 58.4% of all Rising Stars schools (SY 2017-2018) are utilizing effective strategies in each of the six standards in the Nevada Policy on Parental Involvement and Family Engagement.</w:t>
            </w:r>
          </w:p>
        </w:tc>
      </w:tr>
      <w:tr w:rsidR="0011529C" w:rsidTr="00A110D0">
        <w:trPr>
          <w:trHeight w:val="3202"/>
        </w:trPr>
        <w:tc>
          <w:tcPr>
            <w:tcW w:w="2496" w:type="dxa"/>
            <w:hideMark/>
          </w:tcPr>
          <w:p w:rsidR="0011529C" w:rsidRDefault="0011529C" w:rsidP="00A110D0">
            <w:pPr>
              <w:rPr>
                <w:rFonts w:ascii="Calibri" w:hAnsi="Calibri" w:cs="Calibri"/>
              </w:rPr>
            </w:pPr>
            <w:r>
              <w:t>Nevada Educator Performance Framework Professional Responsibilities’ Standard 4 score state average</w:t>
            </w:r>
          </w:p>
        </w:tc>
        <w:tc>
          <w:tcPr>
            <w:tcW w:w="2985" w:type="dxa"/>
            <w:hideMark/>
          </w:tcPr>
          <w:p w:rsidR="0011529C" w:rsidRDefault="0011529C" w:rsidP="00A110D0">
            <w:pPr>
              <w:rPr>
                <w:rFonts w:ascii="Calibri" w:hAnsi="Calibri" w:cs="Calibri"/>
              </w:rPr>
            </w:pPr>
            <w:r>
              <w:t>Nevada Educator Performance Framework Professional Responsibilities’ Standard 4 score state average: 3.22 (SY 2016-2017)</w:t>
            </w:r>
          </w:p>
        </w:tc>
        <w:tc>
          <w:tcPr>
            <w:tcW w:w="2985" w:type="dxa"/>
            <w:hideMark/>
          </w:tcPr>
          <w:p w:rsidR="0011529C" w:rsidRDefault="0011529C" w:rsidP="00A110D0">
            <w:pPr>
              <w:rPr>
                <w:rFonts w:ascii="Calibri" w:hAnsi="Calibri" w:cs="Calibri"/>
              </w:rPr>
            </w:pPr>
            <w:r>
              <w:t>Nevada Educator Performance Framework Professional Responsibilities’ Standard 4 score state average:</w:t>
            </w:r>
          </w:p>
          <w:p w:rsidR="0011529C" w:rsidRDefault="0011529C" w:rsidP="00A110D0">
            <w:pPr>
              <w:pStyle w:val="ListParagraph"/>
              <w:widowControl/>
              <w:numPr>
                <w:ilvl w:val="0"/>
                <w:numId w:val="94"/>
              </w:numPr>
              <w:autoSpaceDE/>
              <w:autoSpaceDN/>
            </w:pPr>
            <w:r>
              <w:t xml:space="preserve">SY 17-18 </w:t>
            </w:r>
            <w:r>
              <w:rPr>
                <w:rFonts w:ascii="Wingdings" w:hAnsi="Wingdings"/>
              </w:rPr>
              <w:t></w:t>
            </w:r>
            <w:r>
              <w:t xml:space="preserve"> 3.38</w:t>
            </w:r>
          </w:p>
          <w:p w:rsidR="0011529C" w:rsidRDefault="0011529C" w:rsidP="00A110D0">
            <w:pPr>
              <w:pStyle w:val="ListParagraph"/>
              <w:widowControl/>
              <w:numPr>
                <w:ilvl w:val="0"/>
                <w:numId w:val="94"/>
              </w:numPr>
              <w:autoSpaceDE/>
              <w:autoSpaceDN/>
            </w:pPr>
            <w:r>
              <w:t xml:space="preserve">SY 18-19 </w:t>
            </w:r>
            <w:r>
              <w:rPr>
                <w:rFonts w:ascii="Wingdings" w:hAnsi="Wingdings"/>
              </w:rPr>
              <w:t></w:t>
            </w:r>
            <w:r>
              <w:t xml:space="preserve"> 3.55</w:t>
            </w:r>
          </w:p>
          <w:p w:rsidR="0011529C" w:rsidRDefault="0011529C" w:rsidP="00A110D0">
            <w:pPr>
              <w:pStyle w:val="ListParagraph"/>
              <w:widowControl/>
              <w:numPr>
                <w:ilvl w:val="0"/>
                <w:numId w:val="94"/>
              </w:numPr>
              <w:autoSpaceDE/>
              <w:autoSpaceDN/>
            </w:pPr>
            <w:r>
              <w:t xml:space="preserve">SY 19-20 </w:t>
            </w:r>
            <w:r>
              <w:rPr>
                <w:rFonts w:ascii="Wingdings" w:hAnsi="Wingdings"/>
              </w:rPr>
              <w:t></w:t>
            </w:r>
            <w:r>
              <w:t xml:space="preserve"> 3.73</w:t>
            </w:r>
          </w:p>
          <w:p w:rsidR="0011529C" w:rsidRDefault="0011529C" w:rsidP="00A110D0">
            <w:pPr>
              <w:pStyle w:val="ListParagraph"/>
              <w:widowControl/>
              <w:numPr>
                <w:ilvl w:val="0"/>
                <w:numId w:val="94"/>
              </w:numPr>
              <w:autoSpaceDE/>
              <w:autoSpaceDN/>
            </w:pPr>
            <w:r>
              <w:t xml:space="preserve">SY 20-21 </w:t>
            </w:r>
            <w:r>
              <w:rPr>
                <w:rFonts w:ascii="Wingdings" w:hAnsi="Wingdings"/>
              </w:rPr>
              <w:t></w:t>
            </w:r>
            <w:r>
              <w:t xml:space="preserve"> 3.91</w:t>
            </w:r>
          </w:p>
        </w:tc>
        <w:tc>
          <w:tcPr>
            <w:tcW w:w="2987" w:type="dxa"/>
          </w:tcPr>
          <w:p w:rsidR="0011529C" w:rsidRDefault="0011529C" w:rsidP="00A110D0">
            <w:pPr>
              <w:rPr>
                <w:rFonts w:ascii="Calibri" w:hAnsi="Calibri" w:cs="Calibri"/>
              </w:rPr>
            </w:pPr>
            <w:r>
              <w:t>Nevada Educator Performance Framework Professional Responsibilities’ Standard 4 score state average:</w:t>
            </w:r>
          </w:p>
          <w:p w:rsidR="0011529C" w:rsidRDefault="0011529C" w:rsidP="00A110D0">
            <w:pPr>
              <w:pStyle w:val="ListParagraph"/>
              <w:widowControl/>
              <w:numPr>
                <w:ilvl w:val="0"/>
                <w:numId w:val="94"/>
              </w:numPr>
              <w:autoSpaceDE/>
              <w:autoSpaceDN/>
            </w:pPr>
            <w:r>
              <w:t xml:space="preserve">SY 17-18 </w:t>
            </w:r>
            <w:r>
              <w:rPr>
                <w:rFonts w:ascii="Wingdings" w:hAnsi="Wingdings"/>
              </w:rPr>
              <w:t></w:t>
            </w:r>
            <w:r>
              <w:t xml:space="preserve"> 3.23</w:t>
            </w:r>
          </w:p>
          <w:p w:rsidR="0011529C" w:rsidRDefault="0011529C" w:rsidP="00A110D0">
            <w:pPr>
              <w:rPr>
                <w:rFonts w:ascii="Calibri" w:hAnsi="Calibri" w:cs="Calibri"/>
              </w:rPr>
            </w:pPr>
          </w:p>
        </w:tc>
      </w:tr>
      <w:tr w:rsidR="0011529C" w:rsidTr="00A110D0">
        <w:trPr>
          <w:trHeight w:val="319"/>
        </w:trPr>
        <w:tc>
          <w:tcPr>
            <w:tcW w:w="2496" w:type="dxa"/>
            <w:hideMark/>
          </w:tcPr>
          <w:p w:rsidR="0011529C" w:rsidRDefault="0011529C" w:rsidP="00A110D0">
            <w:pPr>
              <w:rPr>
                <w:rFonts w:ascii="Calibri" w:hAnsi="Calibri" w:cs="Calibri"/>
              </w:rPr>
            </w:pPr>
            <w:r>
              <w:t>Chronic absenteeism rate in Nevada</w:t>
            </w:r>
          </w:p>
        </w:tc>
        <w:tc>
          <w:tcPr>
            <w:tcW w:w="2985" w:type="dxa"/>
            <w:hideMark/>
          </w:tcPr>
          <w:p w:rsidR="0011529C" w:rsidRDefault="0011529C" w:rsidP="00A110D0">
            <w:pPr>
              <w:rPr>
                <w:rFonts w:ascii="Calibri" w:hAnsi="Calibri" w:cs="Calibri"/>
              </w:rPr>
            </w:pPr>
            <w:r>
              <w:t>Chronic absenteeism rate in Nevada: 17.18% (SY 2016-2017)</w:t>
            </w:r>
          </w:p>
        </w:tc>
        <w:tc>
          <w:tcPr>
            <w:tcW w:w="2985" w:type="dxa"/>
            <w:hideMark/>
          </w:tcPr>
          <w:p w:rsidR="0011529C" w:rsidRDefault="0011529C" w:rsidP="00A110D0">
            <w:pPr>
              <w:rPr>
                <w:rFonts w:ascii="Calibri" w:hAnsi="Calibri" w:cs="Calibri"/>
              </w:rPr>
            </w:pPr>
            <w:r>
              <w:t>10% reduction in chronic absenteeism year over year:</w:t>
            </w:r>
          </w:p>
          <w:p w:rsidR="0011529C" w:rsidRDefault="0011529C" w:rsidP="00A110D0">
            <w:pPr>
              <w:pStyle w:val="ListParagraph"/>
              <w:widowControl/>
              <w:numPr>
                <w:ilvl w:val="0"/>
                <w:numId w:val="95"/>
              </w:numPr>
              <w:autoSpaceDE/>
              <w:autoSpaceDN/>
            </w:pPr>
            <w:r>
              <w:t xml:space="preserve">SY 17-18 </w:t>
            </w:r>
            <w:r>
              <w:rPr>
                <w:rFonts w:ascii="Wingdings" w:hAnsi="Wingdings"/>
              </w:rPr>
              <w:t></w:t>
            </w:r>
            <w:r>
              <w:t xml:space="preserve"> 15.46%</w:t>
            </w:r>
          </w:p>
          <w:p w:rsidR="0011529C" w:rsidRDefault="0011529C" w:rsidP="00A110D0">
            <w:pPr>
              <w:pStyle w:val="ListParagraph"/>
              <w:widowControl/>
              <w:numPr>
                <w:ilvl w:val="0"/>
                <w:numId w:val="95"/>
              </w:numPr>
              <w:autoSpaceDE/>
              <w:autoSpaceDN/>
            </w:pPr>
            <w:r>
              <w:t xml:space="preserve">SY 18-19 </w:t>
            </w:r>
            <w:r>
              <w:rPr>
                <w:rFonts w:ascii="Wingdings" w:hAnsi="Wingdings"/>
              </w:rPr>
              <w:t></w:t>
            </w:r>
            <w:r>
              <w:t xml:space="preserve"> 13.92%</w:t>
            </w:r>
          </w:p>
          <w:p w:rsidR="0011529C" w:rsidRDefault="0011529C" w:rsidP="00A110D0">
            <w:pPr>
              <w:pStyle w:val="ListParagraph"/>
              <w:widowControl/>
              <w:numPr>
                <w:ilvl w:val="0"/>
                <w:numId w:val="95"/>
              </w:numPr>
              <w:autoSpaceDE/>
              <w:autoSpaceDN/>
            </w:pPr>
            <w:r>
              <w:t xml:space="preserve">SY 19-20 </w:t>
            </w:r>
            <w:r>
              <w:rPr>
                <w:rFonts w:ascii="Wingdings" w:hAnsi="Wingdings"/>
              </w:rPr>
              <w:t></w:t>
            </w:r>
            <w:r>
              <w:t xml:space="preserve"> 12.52%</w:t>
            </w:r>
          </w:p>
          <w:p w:rsidR="0011529C" w:rsidRDefault="0011529C" w:rsidP="00A110D0">
            <w:pPr>
              <w:pStyle w:val="ListParagraph"/>
              <w:widowControl/>
              <w:numPr>
                <w:ilvl w:val="0"/>
                <w:numId w:val="95"/>
              </w:numPr>
              <w:autoSpaceDE/>
              <w:autoSpaceDN/>
            </w:pPr>
            <w:r>
              <w:t xml:space="preserve">SY 20-21 </w:t>
            </w:r>
            <w:r>
              <w:rPr>
                <w:rFonts w:ascii="Wingdings" w:hAnsi="Wingdings"/>
              </w:rPr>
              <w:t></w:t>
            </w:r>
            <w:r>
              <w:t xml:space="preserve"> 11.27%</w:t>
            </w:r>
          </w:p>
        </w:tc>
        <w:tc>
          <w:tcPr>
            <w:tcW w:w="2987" w:type="dxa"/>
            <w:hideMark/>
          </w:tcPr>
          <w:p w:rsidR="0011529C" w:rsidRDefault="0011529C" w:rsidP="00A110D0">
            <w:pPr>
              <w:rPr>
                <w:rFonts w:ascii="Calibri" w:hAnsi="Calibri" w:cs="Calibri"/>
              </w:rPr>
            </w:pPr>
            <w:r>
              <w:t>Chronic absenteeism rate in Nevada: 19.49% (SY 2017-2018)</w:t>
            </w:r>
          </w:p>
        </w:tc>
      </w:tr>
    </w:tbl>
    <w:p w:rsidR="000165F3" w:rsidRPr="000D08E1" w:rsidRDefault="000165F3" w:rsidP="00BB7A19">
      <w:pPr>
        <w:pStyle w:val="ListParagraph"/>
        <w:numPr>
          <w:ilvl w:val="0"/>
          <w:numId w:val="68"/>
        </w:numPr>
        <w:spacing w:line="278" w:lineRule="auto"/>
        <w:ind w:left="-180" w:right="389"/>
        <w:rPr>
          <w:b/>
        </w:rPr>
      </w:pPr>
    </w:p>
    <w:p w:rsidR="000165F3" w:rsidRDefault="000165F3" w:rsidP="000165F3">
      <w:pPr>
        <w:pStyle w:val="Heading2"/>
      </w:pPr>
    </w:p>
    <w:p w:rsidR="000165F3" w:rsidRDefault="000165F3" w:rsidP="00BB7A19">
      <w:pPr>
        <w:pStyle w:val="Heading2"/>
        <w:ind w:left="-540"/>
      </w:pPr>
      <w:r w:rsidRPr="00F21D69">
        <w:t xml:space="preserve">Objective 9 – </w:t>
      </w:r>
      <w:r>
        <w:t>Internal Systems &amp; Effectiveness</w:t>
      </w:r>
    </w:p>
    <w:p w:rsidR="000165F3" w:rsidRPr="002E48CB" w:rsidRDefault="000165F3" w:rsidP="00BB7A19">
      <w:pPr>
        <w:pStyle w:val="BodyText"/>
        <w:spacing w:before="44" w:line="276" w:lineRule="auto"/>
        <w:ind w:left="-540" w:right="531"/>
      </w:pPr>
      <w:r>
        <w:t xml:space="preserve">Student achievement could not happen without strong internal systems which recognize an effective and efficient distribution of funds. These systems are continuously improved </w:t>
      </w:r>
      <w:r w:rsidRPr="008350C7">
        <w:rPr>
          <w:noProof/>
        </w:rPr>
        <w:t>upon</w:t>
      </w:r>
      <w:r>
        <w:t xml:space="preserve"> by using internal audit findings and defined roles and expectations for the guardians and recipients of awarded funds. To ensure an effective distribution of resources to our education programs, our internal systems have policies and procedures for awarding grants, work programs, contracts, and supporting internal stakeholders to meet expectations. </w:t>
      </w:r>
    </w:p>
    <w:p w:rsidR="000165F3" w:rsidRPr="00BB7A19" w:rsidRDefault="000165F3" w:rsidP="00BB7A19">
      <w:pPr>
        <w:pStyle w:val="Heading3"/>
        <w:keepNext w:val="0"/>
        <w:keepLines w:val="0"/>
        <w:widowControl w:val="0"/>
        <w:numPr>
          <w:ilvl w:val="0"/>
          <w:numId w:val="68"/>
        </w:numPr>
        <w:autoSpaceDE w:val="0"/>
        <w:autoSpaceDN w:val="0"/>
        <w:spacing w:before="197" w:line="240" w:lineRule="auto"/>
        <w:ind w:left="-90"/>
        <w:rPr>
          <w:rFonts w:asciiTheme="minorHAnsi" w:hAnsiTheme="minorHAnsi" w:cstheme="minorHAnsi"/>
        </w:rPr>
      </w:pPr>
      <w:r w:rsidRPr="00BB7A19">
        <w:rPr>
          <w:rFonts w:asciiTheme="minorHAnsi" w:hAnsiTheme="minorHAnsi" w:cstheme="minorHAnsi"/>
          <w:color w:val="4F81BD"/>
        </w:rPr>
        <w:t xml:space="preserve">Strategy 9.1: Modernize audit methodologies utilizing technology. </w:t>
      </w:r>
    </w:p>
    <w:p w:rsidR="000165F3" w:rsidRPr="00BB7A19" w:rsidRDefault="000165F3" w:rsidP="00BB7A19">
      <w:pPr>
        <w:pStyle w:val="ListParagraph"/>
        <w:numPr>
          <w:ilvl w:val="0"/>
          <w:numId w:val="68"/>
        </w:numPr>
        <w:spacing w:before="41"/>
        <w:ind w:left="-90"/>
        <w:rPr>
          <w:rFonts w:asciiTheme="minorHAnsi" w:hAnsiTheme="minorHAnsi" w:cstheme="minorHAnsi"/>
          <w:b/>
        </w:rPr>
      </w:pPr>
      <w:r w:rsidRPr="00BB7A19">
        <w:rPr>
          <w:rFonts w:asciiTheme="minorHAnsi" w:hAnsiTheme="minorHAnsi" w:cstheme="minorHAnsi"/>
          <w:b/>
          <w:color w:val="4F81BD"/>
        </w:rPr>
        <w:t xml:space="preserve">Strategy 9.2: Build internal systems and effectiveness. </w:t>
      </w:r>
    </w:p>
    <w:p w:rsidR="0097303B" w:rsidRPr="00BB7A19" w:rsidRDefault="0027650F" w:rsidP="00BB7A19">
      <w:pPr>
        <w:pStyle w:val="ListParagraph"/>
        <w:numPr>
          <w:ilvl w:val="0"/>
          <w:numId w:val="68"/>
        </w:numPr>
        <w:spacing w:before="41"/>
        <w:ind w:left="-90"/>
        <w:rPr>
          <w:rFonts w:asciiTheme="minorHAnsi" w:hAnsiTheme="minorHAnsi" w:cstheme="minorHAnsi"/>
          <w:b/>
        </w:rPr>
      </w:pPr>
      <w:r w:rsidRPr="00BB7A19">
        <w:rPr>
          <w:rFonts w:asciiTheme="minorHAnsi" w:hAnsiTheme="minorHAnsi" w:cstheme="minorHAnsi"/>
          <w:b/>
          <w:color w:val="4F81BD"/>
        </w:rPr>
        <w:t xml:space="preserve"> Strategy 9.3</w:t>
      </w:r>
      <w:r w:rsidR="000165F3" w:rsidRPr="00BB7A19">
        <w:rPr>
          <w:rFonts w:asciiTheme="minorHAnsi" w:hAnsiTheme="minorHAnsi" w:cstheme="minorHAnsi"/>
          <w:b/>
          <w:color w:val="4F81BD"/>
        </w:rPr>
        <w:t xml:space="preserve">: Fiscal stewardship responsive to internal audits. </w:t>
      </w:r>
    </w:p>
    <w:tbl>
      <w:tblPr>
        <w:tblStyle w:val="TableGrid"/>
        <w:tblpPr w:leftFromText="180" w:rightFromText="180" w:vertAnchor="text" w:horzAnchor="page" w:tblpX="430" w:tblpY="525"/>
        <w:tblW w:w="11673" w:type="dxa"/>
        <w:shd w:val="clear" w:color="auto" w:fill="4F81BD" w:themeFill="accent1"/>
        <w:tblLayout w:type="fixed"/>
        <w:tblLook w:val="01E0" w:firstRow="1" w:lastRow="1" w:firstColumn="1" w:lastColumn="1" w:noHBand="0" w:noVBand="0"/>
        <w:tblCaption w:val="Objective 9 – Internal Systems &amp; Effectiveness"/>
        <w:tblDescription w:val="Objective 9 – Internal Systems &amp; Effectiveness&#10;Student achievement could not happen without strong internal systems which recognize an effective and efficient distribution of funds. These systems are continuously improved upon by using internal audit findings and defined roles and expectations for the guardians and recipients of awarded funds. To ensure an effective distribution of resources to our education programs, our internal systems have policies and procedures for awarding grants, work programs, contracts, and supporting internal stakeholders to meet expectations. &#10;"/>
      </w:tblPr>
      <w:tblGrid>
        <w:gridCol w:w="2880"/>
        <w:gridCol w:w="3060"/>
        <w:gridCol w:w="2970"/>
        <w:gridCol w:w="2763"/>
      </w:tblGrid>
      <w:tr w:rsidR="0097303B" w:rsidTr="00FC2CE0">
        <w:trPr>
          <w:trHeight w:hRule="exact" w:val="283"/>
          <w:tblHeader/>
        </w:trPr>
        <w:tc>
          <w:tcPr>
            <w:tcW w:w="2880" w:type="dxa"/>
            <w:shd w:val="clear" w:color="auto" w:fill="4F81BD" w:themeFill="accent1"/>
          </w:tcPr>
          <w:p w:rsidR="0097303B" w:rsidRPr="005F0FE1" w:rsidRDefault="0097303B" w:rsidP="00FC2CE0">
            <w:pPr>
              <w:pStyle w:val="TableParagraph"/>
              <w:spacing w:line="267" w:lineRule="exact"/>
              <w:ind w:right="1385"/>
              <w:jc w:val="center"/>
              <w:rPr>
                <w:b/>
                <w:color w:val="FFFFFF" w:themeColor="background1"/>
              </w:rPr>
            </w:pPr>
            <w:r>
              <w:rPr>
                <w:b/>
                <w:color w:val="FFFFFF"/>
              </w:rPr>
              <w:t>Metrics</w:t>
            </w:r>
          </w:p>
        </w:tc>
        <w:tc>
          <w:tcPr>
            <w:tcW w:w="3060" w:type="dxa"/>
            <w:shd w:val="clear" w:color="auto" w:fill="4F81BD" w:themeFill="accent1"/>
          </w:tcPr>
          <w:p w:rsidR="0097303B" w:rsidRDefault="0097303B" w:rsidP="00FC2CE0">
            <w:pPr>
              <w:pStyle w:val="TableParagraph"/>
              <w:spacing w:line="267" w:lineRule="exact"/>
              <w:rPr>
                <w:b/>
              </w:rPr>
            </w:pPr>
            <w:r>
              <w:rPr>
                <w:b/>
                <w:color w:val="FFFFFF"/>
              </w:rPr>
              <w:t>Baseline Data (SY 2016-17)</w:t>
            </w:r>
          </w:p>
        </w:tc>
        <w:tc>
          <w:tcPr>
            <w:tcW w:w="2970" w:type="dxa"/>
            <w:shd w:val="clear" w:color="auto" w:fill="4F81BD" w:themeFill="accent1"/>
          </w:tcPr>
          <w:p w:rsidR="0097303B" w:rsidRDefault="0097303B" w:rsidP="00FC2CE0">
            <w:pPr>
              <w:pStyle w:val="TableParagraph"/>
              <w:spacing w:line="267" w:lineRule="exact"/>
              <w:rPr>
                <w:b/>
              </w:rPr>
            </w:pPr>
            <w:r>
              <w:rPr>
                <w:b/>
                <w:color w:val="FFFFFF"/>
              </w:rPr>
              <w:t>Five-Year Goal (SY 2020-21)</w:t>
            </w:r>
          </w:p>
        </w:tc>
        <w:tc>
          <w:tcPr>
            <w:tcW w:w="2763" w:type="dxa"/>
            <w:shd w:val="clear" w:color="auto" w:fill="4F81BD" w:themeFill="accent1"/>
          </w:tcPr>
          <w:p w:rsidR="0097303B" w:rsidRDefault="0097303B" w:rsidP="00FC2CE0">
            <w:pPr>
              <w:pStyle w:val="TableParagraph"/>
              <w:spacing w:line="267" w:lineRule="exact"/>
              <w:ind w:left="110"/>
              <w:rPr>
                <w:b/>
                <w:color w:val="FFFFFF"/>
              </w:rPr>
            </w:pPr>
            <w:r w:rsidRPr="00D85CC4">
              <w:rPr>
                <w:b/>
                <w:color w:val="4F81BD" w:themeColor="accent1"/>
              </w:rPr>
              <w:t>………..</w:t>
            </w:r>
            <w:r>
              <w:rPr>
                <w:b/>
                <w:color w:val="FFFFFF"/>
              </w:rPr>
              <w:t>Annual Progress</w:t>
            </w:r>
          </w:p>
        </w:tc>
      </w:tr>
      <w:tr w:rsidR="0097303B" w:rsidTr="00AF006E">
        <w:trPr>
          <w:trHeight w:hRule="exact" w:val="1533"/>
          <w:tblHeader/>
        </w:trPr>
        <w:tc>
          <w:tcPr>
            <w:tcW w:w="2880" w:type="dxa"/>
            <w:shd w:val="clear" w:color="auto" w:fill="FFFFFF" w:themeFill="background1"/>
          </w:tcPr>
          <w:p w:rsidR="0097303B" w:rsidRPr="0097303B" w:rsidRDefault="0097303B" w:rsidP="00FC2CE0">
            <w:pPr>
              <w:pStyle w:val="TableParagraph"/>
              <w:numPr>
                <w:ilvl w:val="0"/>
                <w:numId w:val="23"/>
              </w:numPr>
              <w:tabs>
                <w:tab w:val="left" w:pos="267"/>
              </w:tabs>
              <w:ind w:right="411"/>
              <w:rPr>
                <w:i/>
                <w:color w:val="000000" w:themeColor="text1"/>
              </w:rPr>
            </w:pPr>
            <w:r w:rsidRPr="0097303B">
              <w:rPr>
                <w:color w:val="000000" w:themeColor="text1"/>
              </w:rPr>
              <w:t>Percentage of audit work performed at pre-audit stage (including desk audit)</w:t>
            </w:r>
          </w:p>
        </w:tc>
        <w:tc>
          <w:tcPr>
            <w:tcW w:w="3060" w:type="dxa"/>
            <w:shd w:val="clear" w:color="auto" w:fill="FFFFFF" w:themeFill="background1"/>
          </w:tcPr>
          <w:p w:rsidR="0097303B" w:rsidRPr="0097303B" w:rsidRDefault="0097303B" w:rsidP="00FC2CE0">
            <w:pPr>
              <w:pStyle w:val="TableParagraph"/>
              <w:numPr>
                <w:ilvl w:val="0"/>
                <w:numId w:val="22"/>
              </w:numPr>
              <w:tabs>
                <w:tab w:val="left" w:pos="264"/>
              </w:tabs>
              <w:spacing w:line="277" w:lineRule="exact"/>
              <w:rPr>
                <w:color w:val="000000" w:themeColor="text1"/>
              </w:rPr>
            </w:pPr>
            <w:r w:rsidRPr="0097303B">
              <w:rPr>
                <w:color w:val="000000" w:themeColor="text1"/>
              </w:rPr>
              <w:t xml:space="preserve">60% with a </w:t>
            </w:r>
            <w:r w:rsidRPr="0097303B">
              <w:rPr>
                <w:noProof/>
                <w:color w:val="000000" w:themeColor="text1"/>
              </w:rPr>
              <w:t>2018-2019</w:t>
            </w:r>
            <w:r w:rsidRPr="0097303B">
              <w:rPr>
                <w:color w:val="000000" w:themeColor="text1"/>
              </w:rPr>
              <w:t xml:space="preserve"> goal of 75%</w:t>
            </w:r>
          </w:p>
        </w:tc>
        <w:tc>
          <w:tcPr>
            <w:tcW w:w="2970" w:type="dxa"/>
            <w:shd w:val="clear" w:color="auto" w:fill="FFFFFF" w:themeFill="background1"/>
          </w:tcPr>
          <w:p w:rsidR="0097303B" w:rsidRPr="0097303B" w:rsidRDefault="0097303B" w:rsidP="00FC2CE0">
            <w:pPr>
              <w:pStyle w:val="TableParagraph"/>
              <w:spacing w:line="277" w:lineRule="exact"/>
              <w:ind w:left="64"/>
              <w:rPr>
                <w:color w:val="000000" w:themeColor="text1"/>
              </w:rPr>
            </w:pPr>
            <w:r w:rsidRPr="0097303B">
              <w:rPr>
                <w:rFonts w:ascii="Symbol" w:hAnsi="Symbol"/>
                <w:color w:val="000000" w:themeColor="text1"/>
              </w:rPr>
              <w:t></w:t>
            </w:r>
            <w:r w:rsidRPr="0097303B">
              <w:rPr>
                <w:rFonts w:ascii="Times New Roman" w:hAnsi="Times New Roman"/>
                <w:color w:val="000000" w:themeColor="text1"/>
              </w:rPr>
              <w:t xml:space="preserve"> </w:t>
            </w:r>
            <w:r w:rsidRPr="0097303B">
              <w:rPr>
                <w:color w:val="000000" w:themeColor="text1"/>
              </w:rPr>
              <w:t>100% of audit work performed at pre-audit stage (including desk audit)</w:t>
            </w:r>
          </w:p>
        </w:tc>
        <w:tc>
          <w:tcPr>
            <w:tcW w:w="2763" w:type="dxa"/>
            <w:shd w:val="clear" w:color="auto" w:fill="FFFFFF" w:themeFill="background1"/>
          </w:tcPr>
          <w:p w:rsidR="0097303B" w:rsidRPr="0097303B" w:rsidRDefault="0097303B" w:rsidP="00FC2CE0">
            <w:pPr>
              <w:pStyle w:val="TableParagraph"/>
              <w:numPr>
                <w:ilvl w:val="0"/>
                <w:numId w:val="74"/>
              </w:numPr>
              <w:spacing w:line="277" w:lineRule="exact"/>
              <w:rPr>
                <w:rFonts w:asciiTheme="minorHAnsi" w:hAnsiTheme="minorHAnsi"/>
                <w:color w:val="000000" w:themeColor="text1"/>
              </w:rPr>
            </w:pPr>
            <w:r w:rsidRPr="0097303B">
              <w:rPr>
                <w:color w:val="000000" w:themeColor="text1"/>
              </w:rPr>
              <w:t>Gathered baseline data</w:t>
            </w:r>
          </w:p>
        </w:tc>
      </w:tr>
      <w:tr w:rsidR="0097303B" w:rsidTr="00AF006E">
        <w:trPr>
          <w:trHeight w:hRule="exact" w:val="2694"/>
          <w:tblHeader/>
        </w:trPr>
        <w:tc>
          <w:tcPr>
            <w:tcW w:w="2880" w:type="dxa"/>
            <w:shd w:val="clear" w:color="auto" w:fill="FFFFFF" w:themeFill="background1"/>
          </w:tcPr>
          <w:p w:rsidR="0097303B" w:rsidRPr="0097303B" w:rsidRDefault="0097303B" w:rsidP="00FC2CE0">
            <w:pPr>
              <w:pStyle w:val="TableParagraph"/>
              <w:numPr>
                <w:ilvl w:val="0"/>
                <w:numId w:val="14"/>
              </w:numPr>
              <w:tabs>
                <w:tab w:val="left" w:pos="267"/>
              </w:tabs>
              <w:ind w:right="240"/>
              <w:rPr>
                <w:color w:val="000000" w:themeColor="text1"/>
              </w:rPr>
            </w:pPr>
            <w:r w:rsidRPr="0097303B">
              <w:rPr>
                <w:color w:val="000000" w:themeColor="text1"/>
              </w:rPr>
              <w:t>Decrease grants providing funding awards untimely within fiscal/grants control</w:t>
            </w:r>
          </w:p>
          <w:p w:rsidR="0097303B" w:rsidRPr="0097303B" w:rsidRDefault="0097303B" w:rsidP="00FC2CE0">
            <w:pPr>
              <w:pStyle w:val="TableParagraph"/>
              <w:numPr>
                <w:ilvl w:val="0"/>
                <w:numId w:val="14"/>
              </w:numPr>
              <w:tabs>
                <w:tab w:val="left" w:pos="267"/>
              </w:tabs>
              <w:ind w:right="240"/>
              <w:rPr>
                <w:color w:val="000000" w:themeColor="text1"/>
              </w:rPr>
            </w:pPr>
            <w:r w:rsidRPr="0097303B">
              <w:rPr>
                <w:color w:val="000000" w:themeColor="text1"/>
              </w:rPr>
              <w:t>Eliminate stale claims within NDE control</w:t>
            </w:r>
          </w:p>
          <w:p w:rsidR="0097303B" w:rsidRPr="0097303B" w:rsidRDefault="0097303B" w:rsidP="00FC2CE0">
            <w:pPr>
              <w:pStyle w:val="TableParagraph"/>
              <w:numPr>
                <w:ilvl w:val="0"/>
                <w:numId w:val="14"/>
              </w:numPr>
              <w:tabs>
                <w:tab w:val="left" w:pos="267"/>
              </w:tabs>
              <w:ind w:right="240"/>
              <w:rPr>
                <w:color w:val="000000" w:themeColor="text1"/>
              </w:rPr>
            </w:pPr>
            <w:r w:rsidRPr="0097303B">
              <w:rPr>
                <w:color w:val="000000" w:themeColor="text1"/>
              </w:rPr>
              <w:t>Decrease stale claims above $50k</w:t>
            </w:r>
          </w:p>
        </w:tc>
        <w:tc>
          <w:tcPr>
            <w:tcW w:w="3060" w:type="dxa"/>
            <w:shd w:val="clear" w:color="auto" w:fill="FFFFFF" w:themeFill="background1"/>
          </w:tcPr>
          <w:p w:rsidR="0097303B" w:rsidRPr="0097303B" w:rsidRDefault="0097303B" w:rsidP="00FC2CE0">
            <w:pPr>
              <w:pStyle w:val="TableParagraph"/>
              <w:spacing w:line="267" w:lineRule="exact"/>
              <w:ind w:left="67"/>
              <w:rPr>
                <w:rFonts w:ascii="Symbol" w:hAnsi="Symbol"/>
                <w:color w:val="000000" w:themeColor="text1"/>
              </w:rPr>
            </w:pPr>
            <w:r w:rsidRPr="0097303B">
              <w:rPr>
                <w:rFonts w:ascii="Symbol" w:hAnsi="Symbol"/>
                <w:color w:val="000000" w:themeColor="text1"/>
              </w:rPr>
              <w:t></w:t>
            </w:r>
            <w:r w:rsidRPr="0097303B">
              <w:rPr>
                <w:rFonts w:ascii="Symbol" w:hAnsi="Symbol"/>
                <w:color w:val="000000" w:themeColor="text1"/>
              </w:rPr>
              <w:t></w:t>
            </w:r>
            <w:r w:rsidRPr="0097303B">
              <w:rPr>
                <w:rFonts w:asciiTheme="minorHAnsi" w:hAnsiTheme="minorHAnsi"/>
                <w:color w:val="000000" w:themeColor="text1"/>
              </w:rPr>
              <w:t>FY18: 20% of grant awards provided by July 1</w:t>
            </w:r>
          </w:p>
          <w:p w:rsidR="0097303B" w:rsidRPr="0097303B" w:rsidRDefault="0097303B" w:rsidP="00FC2CE0">
            <w:pPr>
              <w:pStyle w:val="TableParagraph"/>
              <w:spacing w:line="267" w:lineRule="exact"/>
              <w:ind w:left="67"/>
              <w:rPr>
                <w:rFonts w:ascii="Symbol" w:hAnsi="Symbol"/>
                <w:color w:val="000000" w:themeColor="text1"/>
              </w:rPr>
            </w:pPr>
            <w:r w:rsidRPr="0097303B">
              <w:rPr>
                <w:rFonts w:ascii="Symbol" w:hAnsi="Symbol"/>
                <w:color w:val="000000" w:themeColor="text1"/>
              </w:rPr>
              <w:t></w:t>
            </w:r>
            <w:r w:rsidRPr="0097303B">
              <w:rPr>
                <w:rFonts w:ascii="Symbol" w:hAnsi="Symbol"/>
                <w:color w:val="000000" w:themeColor="text1"/>
              </w:rPr>
              <w:t></w:t>
            </w:r>
            <w:r w:rsidRPr="0097303B">
              <w:rPr>
                <w:rFonts w:asciiTheme="minorHAnsi" w:hAnsiTheme="minorHAnsi"/>
                <w:color w:val="000000" w:themeColor="text1"/>
              </w:rPr>
              <w:t>FY18: 75 stale claims totaling $18M</w:t>
            </w:r>
          </w:p>
        </w:tc>
        <w:tc>
          <w:tcPr>
            <w:tcW w:w="2970" w:type="dxa"/>
            <w:shd w:val="clear" w:color="auto" w:fill="FFFFFF" w:themeFill="background1"/>
          </w:tcPr>
          <w:p w:rsidR="0097303B" w:rsidRPr="0097303B" w:rsidRDefault="0097303B" w:rsidP="00FC2CE0">
            <w:pPr>
              <w:pStyle w:val="TableParagraph"/>
              <w:numPr>
                <w:ilvl w:val="0"/>
                <w:numId w:val="13"/>
              </w:numPr>
              <w:tabs>
                <w:tab w:val="left" w:pos="267"/>
              </w:tabs>
              <w:ind w:right="213" w:hanging="199"/>
              <w:rPr>
                <w:color w:val="000000" w:themeColor="text1"/>
              </w:rPr>
            </w:pPr>
            <w:r w:rsidRPr="0097303B">
              <w:rPr>
                <w:color w:val="000000" w:themeColor="text1"/>
              </w:rPr>
              <w:t>Zero grants receiving funding awards late within fiscal/grants control</w:t>
            </w:r>
          </w:p>
          <w:p w:rsidR="0097303B" w:rsidRPr="0097303B" w:rsidRDefault="0097303B" w:rsidP="00FC2CE0">
            <w:pPr>
              <w:pStyle w:val="TableParagraph"/>
              <w:numPr>
                <w:ilvl w:val="0"/>
                <w:numId w:val="13"/>
              </w:numPr>
              <w:tabs>
                <w:tab w:val="left" w:pos="267"/>
              </w:tabs>
              <w:ind w:right="213" w:hanging="199"/>
              <w:rPr>
                <w:color w:val="000000" w:themeColor="text1"/>
              </w:rPr>
            </w:pPr>
            <w:r w:rsidRPr="0097303B">
              <w:rPr>
                <w:color w:val="000000" w:themeColor="text1"/>
              </w:rPr>
              <w:t>Zero stale claims within NDE control</w:t>
            </w:r>
          </w:p>
          <w:p w:rsidR="0097303B" w:rsidRPr="0097303B" w:rsidRDefault="0097303B" w:rsidP="00FC2CE0">
            <w:pPr>
              <w:pStyle w:val="TableParagraph"/>
              <w:numPr>
                <w:ilvl w:val="0"/>
                <w:numId w:val="13"/>
              </w:numPr>
              <w:tabs>
                <w:tab w:val="left" w:pos="267"/>
              </w:tabs>
              <w:ind w:right="213" w:hanging="199"/>
              <w:rPr>
                <w:color w:val="000000" w:themeColor="text1"/>
              </w:rPr>
            </w:pPr>
            <w:r w:rsidRPr="0097303B">
              <w:rPr>
                <w:color w:val="000000" w:themeColor="text1"/>
              </w:rPr>
              <w:t>Reduce stale claims above $50k by 75%</w:t>
            </w:r>
          </w:p>
        </w:tc>
        <w:tc>
          <w:tcPr>
            <w:tcW w:w="2763" w:type="dxa"/>
            <w:shd w:val="clear" w:color="auto" w:fill="FFFFFF" w:themeFill="background1"/>
          </w:tcPr>
          <w:p w:rsidR="0097303B" w:rsidRPr="0097303B" w:rsidRDefault="0097303B" w:rsidP="00FC2CE0">
            <w:pPr>
              <w:pStyle w:val="TableParagraph"/>
              <w:numPr>
                <w:ilvl w:val="0"/>
                <w:numId w:val="13"/>
              </w:numPr>
              <w:tabs>
                <w:tab w:val="left" w:pos="267"/>
              </w:tabs>
              <w:ind w:right="213" w:hanging="199"/>
              <w:rPr>
                <w:color w:val="000000" w:themeColor="text1"/>
              </w:rPr>
            </w:pPr>
            <w:r w:rsidRPr="0097303B">
              <w:rPr>
                <w:color w:val="000000" w:themeColor="text1"/>
              </w:rPr>
              <w:t>Twice yearly grants meetings hosted by fiscal/grants</w:t>
            </w:r>
          </w:p>
          <w:p w:rsidR="0097303B" w:rsidRPr="0097303B" w:rsidRDefault="0097303B" w:rsidP="00FC2CE0">
            <w:pPr>
              <w:pStyle w:val="TableParagraph"/>
              <w:numPr>
                <w:ilvl w:val="0"/>
                <w:numId w:val="13"/>
              </w:numPr>
              <w:tabs>
                <w:tab w:val="left" w:pos="267"/>
              </w:tabs>
              <w:ind w:right="213" w:hanging="199"/>
              <w:rPr>
                <w:color w:val="000000" w:themeColor="text1"/>
              </w:rPr>
            </w:pPr>
            <w:r w:rsidRPr="0097303B">
              <w:rPr>
                <w:color w:val="000000" w:themeColor="text1"/>
              </w:rPr>
              <w:t>Gathered baseline data</w:t>
            </w:r>
          </w:p>
        </w:tc>
      </w:tr>
      <w:tr w:rsidR="0097303B" w:rsidTr="00FC2CE0">
        <w:trPr>
          <w:trHeight w:hRule="exact" w:val="1647"/>
          <w:tblHeader/>
        </w:trPr>
        <w:tc>
          <w:tcPr>
            <w:tcW w:w="2880" w:type="dxa"/>
            <w:tcBorders>
              <w:bottom w:val="single" w:sz="4" w:space="0" w:color="auto"/>
            </w:tcBorders>
            <w:shd w:val="clear" w:color="auto" w:fill="FFFFFF" w:themeFill="background1"/>
          </w:tcPr>
          <w:p w:rsidR="0097303B" w:rsidRPr="0097303B" w:rsidRDefault="0097303B" w:rsidP="00FC2CE0">
            <w:pPr>
              <w:pStyle w:val="TableParagraph"/>
              <w:numPr>
                <w:ilvl w:val="0"/>
                <w:numId w:val="12"/>
              </w:numPr>
              <w:tabs>
                <w:tab w:val="left" w:pos="267"/>
              </w:tabs>
              <w:ind w:right="275"/>
              <w:rPr>
                <w:color w:val="000000" w:themeColor="text1"/>
              </w:rPr>
            </w:pPr>
            <w:r w:rsidRPr="0097303B">
              <w:rPr>
                <w:color w:val="000000" w:themeColor="text1"/>
              </w:rPr>
              <w:t>Percentage of grants providing balanced checkbook each month (including spending status)</w:t>
            </w:r>
          </w:p>
        </w:tc>
        <w:tc>
          <w:tcPr>
            <w:tcW w:w="3060" w:type="dxa"/>
            <w:shd w:val="clear" w:color="auto" w:fill="FFFFFF" w:themeFill="background1"/>
          </w:tcPr>
          <w:p w:rsidR="0097303B" w:rsidRPr="0097303B" w:rsidRDefault="0097303B" w:rsidP="00FC2CE0">
            <w:pPr>
              <w:pStyle w:val="TableParagraph"/>
              <w:spacing w:line="267" w:lineRule="exact"/>
              <w:ind w:left="67"/>
              <w:rPr>
                <w:rFonts w:asciiTheme="minorHAnsi" w:hAnsiTheme="minorHAnsi"/>
                <w:color w:val="000000" w:themeColor="text1"/>
              </w:rPr>
            </w:pPr>
            <w:r w:rsidRPr="0097303B">
              <w:rPr>
                <w:rFonts w:ascii="Symbol" w:hAnsi="Symbol"/>
                <w:color w:val="000000" w:themeColor="text1"/>
              </w:rPr>
              <w:t></w:t>
            </w:r>
            <w:r w:rsidRPr="0097303B">
              <w:rPr>
                <w:rFonts w:ascii="Symbol" w:hAnsi="Symbol"/>
                <w:color w:val="000000" w:themeColor="text1"/>
              </w:rPr>
              <w:t></w:t>
            </w:r>
            <w:r w:rsidRPr="0097303B">
              <w:rPr>
                <w:rFonts w:asciiTheme="minorHAnsi" w:hAnsiTheme="minorHAnsi"/>
                <w:color w:val="000000" w:themeColor="text1"/>
              </w:rPr>
              <w:t>30% of grants providing balanced checkbook each month</w:t>
            </w:r>
          </w:p>
        </w:tc>
        <w:tc>
          <w:tcPr>
            <w:tcW w:w="2970" w:type="dxa"/>
            <w:shd w:val="clear" w:color="auto" w:fill="FFFFFF" w:themeFill="background1"/>
          </w:tcPr>
          <w:p w:rsidR="0097303B" w:rsidRPr="0097303B" w:rsidRDefault="0097303B" w:rsidP="00FC2CE0">
            <w:pPr>
              <w:pStyle w:val="TableParagraph"/>
              <w:numPr>
                <w:ilvl w:val="0"/>
                <w:numId w:val="11"/>
              </w:numPr>
              <w:tabs>
                <w:tab w:val="left" w:pos="267"/>
              </w:tabs>
              <w:spacing w:line="277" w:lineRule="exact"/>
              <w:ind w:hanging="199"/>
              <w:rPr>
                <w:color w:val="000000" w:themeColor="text1"/>
              </w:rPr>
            </w:pPr>
            <w:r w:rsidRPr="0097303B">
              <w:rPr>
                <w:color w:val="000000" w:themeColor="text1"/>
              </w:rPr>
              <w:t>98% of grants providing balanced checkbook each month</w:t>
            </w:r>
          </w:p>
        </w:tc>
        <w:tc>
          <w:tcPr>
            <w:tcW w:w="2763" w:type="dxa"/>
            <w:shd w:val="clear" w:color="auto" w:fill="FFFFFF" w:themeFill="background1"/>
          </w:tcPr>
          <w:p w:rsidR="0097303B" w:rsidRPr="0097303B" w:rsidRDefault="0097303B" w:rsidP="00FC2CE0">
            <w:pPr>
              <w:pStyle w:val="TableParagraph"/>
              <w:numPr>
                <w:ilvl w:val="0"/>
                <w:numId w:val="11"/>
              </w:numPr>
              <w:tabs>
                <w:tab w:val="left" w:pos="267"/>
              </w:tabs>
              <w:spacing w:line="277" w:lineRule="exact"/>
              <w:ind w:hanging="199"/>
              <w:rPr>
                <w:color w:val="000000" w:themeColor="text1"/>
              </w:rPr>
            </w:pPr>
            <w:r w:rsidRPr="0097303B">
              <w:rPr>
                <w:color w:val="000000" w:themeColor="text1"/>
              </w:rPr>
              <w:t xml:space="preserve">Approaching 2018-2019 goal of 85% of balanced checkbooks through </w:t>
            </w:r>
            <w:r w:rsidRPr="0097303B">
              <w:rPr>
                <w:noProof/>
                <w:color w:val="000000" w:themeColor="text1"/>
              </w:rPr>
              <w:t>training</w:t>
            </w:r>
          </w:p>
          <w:p w:rsidR="0097303B" w:rsidRPr="0097303B" w:rsidRDefault="0097303B" w:rsidP="00FC2CE0">
            <w:pPr>
              <w:pStyle w:val="TableParagraph"/>
              <w:numPr>
                <w:ilvl w:val="0"/>
                <w:numId w:val="11"/>
              </w:numPr>
              <w:tabs>
                <w:tab w:val="left" w:pos="267"/>
              </w:tabs>
              <w:spacing w:line="277" w:lineRule="exact"/>
              <w:ind w:hanging="199"/>
              <w:rPr>
                <w:color w:val="000000" w:themeColor="text1"/>
              </w:rPr>
            </w:pPr>
            <w:r w:rsidRPr="0097303B">
              <w:rPr>
                <w:noProof/>
                <w:color w:val="000000" w:themeColor="text1"/>
              </w:rPr>
              <w:t>Checkbooks 2.0 being built</w:t>
            </w:r>
          </w:p>
        </w:tc>
      </w:tr>
      <w:tr w:rsidR="0097303B" w:rsidTr="00AF006E">
        <w:trPr>
          <w:trHeight w:hRule="exact" w:val="3250"/>
          <w:tblHeader/>
        </w:trPr>
        <w:tc>
          <w:tcPr>
            <w:tcW w:w="2880" w:type="dxa"/>
            <w:tcBorders>
              <w:bottom w:val="single" w:sz="4" w:space="0" w:color="auto"/>
            </w:tcBorders>
            <w:shd w:val="clear" w:color="auto" w:fill="FFFFFF" w:themeFill="background1"/>
          </w:tcPr>
          <w:p w:rsidR="0097303B" w:rsidRPr="0097303B" w:rsidRDefault="0097303B" w:rsidP="00FC2CE0">
            <w:pPr>
              <w:pStyle w:val="TableParagraph"/>
              <w:numPr>
                <w:ilvl w:val="0"/>
                <w:numId w:val="17"/>
              </w:numPr>
              <w:tabs>
                <w:tab w:val="left" w:pos="267"/>
              </w:tabs>
              <w:spacing w:line="277" w:lineRule="exact"/>
              <w:rPr>
                <w:color w:val="000000" w:themeColor="text1"/>
              </w:rPr>
            </w:pPr>
            <w:r w:rsidRPr="0097303B">
              <w:rPr>
                <w:color w:val="000000" w:themeColor="text1"/>
              </w:rPr>
              <w:t>Decrease number of repeat audit findings</w:t>
            </w:r>
          </w:p>
          <w:p w:rsidR="0097303B" w:rsidRPr="0097303B" w:rsidRDefault="0097303B" w:rsidP="00FC2CE0">
            <w:pPr>
              <w:pStyle w:val="TableParagraph"/>
              <w:numPr>
                <w:ilvl w:val="0"/>
                <w:numId w:val="17"/>
              </w:numPr>
              <w:tabs>
                <w:tab w:val="left" w:pos="267"/>
              </w:tabs>
              <w:spacing w:line="277" w:lineRule="exact"/>
              <w:rPr>
                <w:color w:val="000000" w:themeColor="text1"/>
              </w:rPr>
            </w:pPr>
            <w:r w:rsidRPr="0097303B">
              <w:rPr>
                <w:color w:val="000000" w:themeColor="text1"/>
              </w:rPr>
              <w:t>Decrease number of unsuccessful BOE contract submissions</w:t>
            </w:r>
          </w:p>
          <w:p w:rsidR="0097303B" w:rsidRPr="0097303B" w:rsidRDefault="0097303B" w:rsidP="00FC2CE0">
            <w:pPr>
              <w:pStyle w:val="TableParagraph"/>
              <w:numPr>
                <w:ilvl w:val="0"/>
                <w:numId w:val="17"/>
              </w:numPr>
              <w:tabs>
                <w:tab w:val="left" w:pos="267"/>
              </w:tabs>
              <w:spacing w:line="277" w:lineRule="exact"/>
              <w:rPr>
                <w:color w:val="000000" w:themeColor="text1"/>
              </w:rPr>
            </w:pPr>
            <w:r w:rsidRPr="0097303B">
              <w:rPr>
                <w:color w:val="000000" w:themeColor="text1"/>
              </w:rPr>
              <w:t xml:space="preserve">Decrease number of unsuccessful IFC work program submissions </w:t>
            </w:r>
          </w:p>
        </w:tc>
        <w:tc>
          <w:tcPr>
            <w:tcW w:w="3060" w:type="dxa"/>
            <w:shd w:val="clear" w:color="auto" w:fill="FFFFFF" w:themeFill="background1"/>
          </w:tcPr>
          <w:p w:rsidR="0097303B" w:rsidRPr="0097303B" w:rsidRDefault="0097303B" w:rsidP="00FC2CE0">
            <w:pPr>
              <w:pStyle w:val="TableParagraph"/>
              <w:numPr>
                <w:ilvl w:val="0"/>
                <w:numId w:val="16"/>
              </w:numPr>
              <w:tabs>
                <w:tab w:val="left" w:pos="267"/>
              </w:tabs>
              <w:spacing w:line="277" w:lineRule="exact"/>
              <w:ind w:hanging="199"/>
              <w:rPr>
                <w:color w:val="000000" w:themeColor="text1"/>
              </w:rPr>
            </w:pPr>
            <w:r w:rsidRPr="0097303B">
              <w:rPr>
                <w:color w:val="000000" w:themeColor="text1"/>
              </w:rPr>
              <w:t>9 audit findings</w:t>
            </w:r>
          </w:p>
          <w:p w:rsidR="0097303B" w:rsidRPr="0097303B" w:rsidRDefault="0097303B" w:rsidP="00FC2CE0">
            <w:pPr>
              <w:pStyle w:val="TableParagraph"/>
              <w:numPr>
                <w:ilvl w:val="0"/>
                <w:numId w:val="16"/>
              </w:numPr>
              <w:tabs>
                <w:tab w:val="left" w:pos="267"/>
              </w:tabs>
              <w:spacing w:line="277" w:lineRule="exact"/>
              <w:ind w:hanging="199"/>
              <w:rPr>
                <w:color w:val="000000" w:themeColor="text1"/>
              </w:rPr>
            </w:pPr>
            <w:r w:rsidRPr="0097303B">
              <w:rPr>
                <w:color w:val="000000" w:themeColor="text1"/>
              </w:rPr>
              <w:t>Rerelease of policies and procedures with supported training in 2018</w:t>
            </w:r>
          </w:p>
        </w:tc>
        <w:tc>
          <w:tcPr>
            <w:tcW w:w="2970" w:type="dxa"/>
            <w:shd w:val="clear" w:color="auto" w:fill="FFFFFF" w:themeFill="background1"/>
          </w:tcPr>
          <w:p w:rsidR="0097303B" w:rsidRPr="0097303B" w:rsidRDefault="0097303B" w:rsidP="00FC2CE0">
            <w:pPr>
              <w:pStyle w:val="TableParagraph"/>
              <w:numPr>
                <w:ilvl w:val="0"/>
                <w:numId w:val="15"/>
              </w:numPr>
              <w:tabs>
                <w:tab w:val="left" w:pos="267"/>
              </w:tabs>
              <w:ind w:right="324" w:hanging="199"/>
              <w:rPr>
                <w:color w:val="000000" w:themeColor="text1"/>
              </w:rPr>
            </w:pPr>
            <w:r w:rsidRPr="0097303B">
              <w:rPr>
                <w:color w:val="000000" w:themeColor="text1"/>
              </w:rPr>
              <w:t>100% compliance with 0 repeat audit findings</w:t>
            </w:r>
          </w:p>
          <w:p w:rsidR="0097303B" w:rsidRPr="0097303B" w:rsidRDefault="0097303B" w:rsidP="00FC2CE0">
            <w:pPr>
              <w:pStyle w:val="TableParagraph"/>
              <w:numPr>
                <w:ilvl w:val="0"/>
                <w:numId w:val="15"/>
              </w:numPr>
              <w:tabs>
                <w:tab w:val="left" w:pos="267"/>
              </w:tabs>
              <w:ind w:right="324" w:hanging="199"/>
              <w:rPr>
                <w:color w:val="000000" w:themeColor="text1"/>
              </w:rPr>
            </w:pPr>
            <w:r w:rsidRPr="0097303B">
              <w:rPr>
                <w:color w:val="000000" w:themeColor="text1"/>
              </w:rPr>
              <w:t>100% of contracts submitted timely &amp; accurately</w:t>
            </w:r>
          </w:p>
          <w:p w:rsidR="0097303B" w:rsidRPr="0097303B" w:rsidRDefault="0097303B" w:rsidP="00FC2CE0">
            <w:pPr>
              <w:pStyle w:val="TableParagraph"/>
              <w:numPr>
                <w:ilvl w:val="0"/>
                <w:numId w:val="15"/>
              </w:numPr>
              <w:tabs>
                <w:tab w:val="left" w:pos="267"/>
              </w:tabs>
              <w:ind w:right="324" w:hanging="199"/>
              <w:rPr>
                <w:color w:val="000000" w:themeColor="text1"/>
              </w:rPr>
            </w:pPr>
            <w:r w:rsidRPr="0097303B">
              <w:rPr>
                <w:color w:val="000000" w:themeColor="text1"/>
              </w:rPr>
              <w:t>100% work programs submitted timely &amp; accurately</w:t>
            </w:r>
          </w:p>
        </w:tc>
        <w:tc>
          <w:tcPr>
            <w:tcW w:w="2763" w:type="dxa"/>
            <w:shd w:val="clear" w:color="auto" w:fill="FFFFFF" w:themeFill="background1"/>
          </w:tcPr>
          <w:p w:rsidR="0097303B" w:rsidRPr="0097303B" w:rsidRDefault="0097303B" w:rsidP="00FC2CE0">
            <w:pPr>
              <w:pStyle w:val="TableParagraph"/>
              <w:numPr>
                <w:ilvl w:val="0"/>
                <w:numId w:val="15"/>
              </w:numPr>
              <w:tabs>
                <w:tab w:val="left" w:pos="267"/>
              </w:tabs>
              <w:ind w:right="324" w:hanging="199"/>
              <w:rPr>
                <w:color w:val="000000" w:themeColor="text1"/>
              </w:rPr>
            </w:pPr>
            <w:r w:rsidRPr="0097303B">
              <w:rPr>
                <w:color w:val="000000" w:themeColor="text1"/>
              </w:rPr>
              <w:t xml:space="preserve">Gathered baseline data and set a </w:t>
            </w:r>
            <w:r w:rsidRPr="0097303B">
              <w:rPr>
                <w:noProof/>
                <w:color w:val="000000" w:themeColor="text1"/>
              </w:rPr>
              <w:t>goal</w:t>
            </w:r>
            <w:r w:rsidRPr="0097303B">
              <w:rPr>
                <w:color w:val="000000" w:themeColor="text1"/>
              </w:rPr>
              <w:t xml:space="preserve"> of 50% reduction in repeat audit findings for 2018-2019</w:t>
            </w:r>
          </w:p>
          <w:p w:rsidR="0097303B" w:rsidRPr="0097303B" w:rsidRDefault="0097303B" w:rsidP="00FC2CE0">
            <w:pPr>
              <w:pStyle w:val="TableParagraph"/>
              <w:numPr>
                <w:ilvl w:val="0"/>
                <w:numId w:val="15"/>
              </w:numPr>
              <w:tabs>
                <w:tab w:val="left" w:pos="267"/>
              </w:tabs>
              <w:ind w:right="324" w:hanging="199"/>
              <w:rPr>
                <w:color w:val="000000" w:themeColor="text1"/>
              </w:rPr>
            </w:pPr>
            <w:r w:rsidRPr="0097303B">
              <w:rPr>
                <w:color w:val="000000" w:themeColor="text1"/>
              </w:rPr>
              <w:t>Collaboration with other offices for systems training (contract &amp; work program)</w:t>
            </w:r>
          </w:p>
        </w:tc>
      </w:tr>
    </w:tbl>
    <w:p w:rsidR="0097303B" w:rsidRPr="0097303B" w:rsidRDefault="0097303B" w:rsidP="0097303B">
      <w:pPr>
        <w:tabs>
          <w:tab w:val="left" w:pos="840"/>
        </w:tabs>
        <w:spacing w:before="41"/>
        <w:rPr>
          <w:b/>
        </w:rPr>
      </w:pPr>
    </w:p>
    <w:p w:rsidR="000165F3" w:rsidRDefault="000165F3" w:rsidP="00BB7A19">
      <w:pPr>
        <w:pStyle w:val="Heading2"/>
        <w:spacing w:before="198"/>
        <w:ind w:left="-540"/>
        <w:rPr>
          <w:color w:val="4F81BD"/>
        </w:rPr>
      </w:pPr>
      <w:r>
        <w:rPr>
          <w:color w:val="4F81BD"/>
        </w:rPr>
        <w:t xml:space="preserve">Objective 10 – Funding &amp; Reporting </w:t>
      </w:r>
    </w:p>
    <w:p w:rsidR="009F654A" w:rsidRDefault="009F654A" w:rsidP="00BB7A19">
      <w:pPr>
        <w:pStyle w:val="BodyText"/>
        <w:spacing w:before="44" w:line="278" w:lineRule="auto"/>
        <w:ind w:left="-540" w:right="517"/>
      </w:pPr>
    </w:p>
    <w:p w:rsidR="009F654A" w:rsidRDefault="009F654A" w:rsidP="00BB7A19">
      <w:pPr>
        <w:pStyle w:val="BodyText"/>
        <w:spacing w:before="44" w:line="278" w:lineRule="auto"/>
        <w:ind w:left="-540" w:right="-180"/>
      </w:pPr>
      <w:r>
        <w:t>Objective 10: Fundi</w:t>
      </w:r>
      <w:r w:rsidR="0097303B">
        <w:t>n</w:t>
      </w:r>
      <w:r>
        <w:t xml:space="preserve">g &amp; Reporting </w:t>
      </w:r>
    </w:p>
    <w:p w:rsidR="000165F3" w:rsidRDefault="000165F3" w:rsidP="00BB7A19">
      <w:pPr>
        <w:pStyle w:val="BodyText"/>
        <w:spacing w:before="44" w:line="278" w:lineRule="auto"/>
        <w:ind w:left="-540" w:right="-180"/>
      </w:pPr>
      <w:r>
        <w:t xml:space="preserve">The Department’s goals for student achievement cannot be accomplished in isolation of outside stakeholders which begets the need for an externally-facing fiscal goal. Objective 10: Funding &amp; Reporting utilizes feedback from audit findings and grant awards to increase compliance by reducing errors and increasing equity by awarding monies competitively. </w:t>
      </w:r>
    </w:p>
    <w:p w:rsidR="000165F3" w:rsidRPr="00A81C28" w:rsidRDefault="000165F3" w:rsidP="00BB7A19">
      <w:pPr>
        <w:pStyle w:val="ListParagraph"/>
        <w:numPr>
          <w:ilvl w:val="0"/>
          <w:numId w:val="18"/>
        </w:numPr>
        <w:spacing w:before="1"/>
        <w:ind w:left="-180" w:right="-180" w:hanging="359"/>
        <w:rPr>
          <w:b/>
        </w:rPr>
      </w:pPr>
      <w:r>
        <w:rPr>
          <w:b/>
          <w:color w:val="4F81BD"/>
        </w:rPr>
        <w:t>Strategy 10.1: External Reporting</w:t>
      </w:r>
    </w:p>
    <w:p w:rsidR="006F4678" w:rsidRDefault="000165F3" w:rsidP="00BB7A19">
      <w:pPr>
        <w:pStyle w:val="ListParagraph"/>
        <w:numPr>
          <w:ilvl w:val="0"/>
          <w:numId w:val="18"/>
        </w:numPr>
        <w:spacing w:before="1"/>
        <w:ind w:left="-180" w:right="-180" w:hanging="359"/>
        <w:rPr>
          <w:b/>
        </w:rPr>
      </w:pPr>
      <w:r>
        <w:rPr>
          <w:b/>
          <w:color w:val="4F81BD" w:themeColor="accent1"/>
        </w:rPr>
        <w:t>Strategy 10.2: Funding Methodologies</w:t>
      </w:r>
    </w:p>
    <w:tbl>
      <w:tblPr>
        <w:tblStyle w:val="TableGrid"/>
        <w:tblpPr w:leftFromText="180" w:rightFromText="180" w:vertAnchor="text" w:horzAnchor="margin" w:tblpXSpec="center" w:tblpY="353"/>
        <w:tblW w:w="11639" w:type="dxa"/>
        <w:tblLayout w:type="fixed"/>
        <w:tblLook w:val="01E0" w:firstRow="1" w:lastRow="1" w:firstColumn="1" w:lastColumn="1" w:noHBand="0" w:noVBand="0"/>
        <w:tblCaption w:val="Objective 10 – Funding &amp; Reporting"/>
        <w:tblDescription w:val=" &#10;The Department’s goals for student achievement cannot be accomplished in isolation of outside stakeholders which begets the need for an externally-facing fiscal goal. Objective 10: Funding &amp; Reporting utilizes feedback from audit findings and grant awards to increase compliance by reducing errors and increasing equity by awarding monies competitively. &#10;"/>
      </w:tblPr>
      <w:tblGrid>
        <w:gridCol w:w="2599"/>
        <w:gridCol w:w="3156"/>
        <w:gridCol w:w="3340"/>
        <w:gridCol w:w="2544"/>
      </w:tblGrid>
      <w:tr w:rsidR="00203766" w:rsidTr="00AE5132">
        <w:trPr>
          <w:trHeight w:hRule="exact" w:val="390"/>
          <w:tblHeader/>
        </w:trPr>
        <w:tc>
          <w:tcPr>
            <w:tcW w:w="2599" w:type="dxa"/>
            <w:shd w:val="clear" w:color="auto" w:fill="4F81BD" w:themeFill="accent1"/>
          </w:tcPr>
          <w:p w:rsidR="00203766" w:rsidRDefault="00AE5132" w:rsidP="00AE5132">
            <w:pPr>
              <w:pStyle w:val="TableParagraph"/>
              <w:spacing w:line="265" w:lineRule="exact"/>
              <w:ind w:right="853"/>
              <w:jc w:val="center"/>
              <w:rPr>
                <w:b/>
              </w:rPr>
            </w:pPr>
            <w:r>
              <w:rPr>
                <w:b/>
                <w:color w:val="4F81BD" w:themeColor="accent1"/>
              </w:rPr>
              <w:t>………</w:t>
            </w:r>
            <w:r w:rsidRPr="00AE5132">
              <w:rPr>
                <w:b/>
                <w:color w:val="FFFFFF" w:themeColor="background1"/>
              </w:rPr>
              <w:t>Metrics</w:t>
            </w:r>
          </w:p>
        </w:tc>
        <w:tc>
          <w:tcPr>
            <w:tcW w:w="3156" w:type="dxa"/>
            <w:shd w:val="clear" w:color="auto" w:fill="4F81BD" w:themeFill="accent1"/>
          </w:tcPr>
          <w:p w:rsidR="00203766" w:rsidRDefault="00203766" w:rsidP="00357AF4">
            <w:pPr>
              <w:pStyle w:val="TableParagraph"/>
              <w:spacing w:line="265" w:lineRule="exact"/>
              <w:rPr>
                <w:b/>
              </w:rPr>
            </w:pPr>
            <w:r>
              <w:rPr>
                <w:b/>
                <w:color w:val="FFFFFF"/>
              </w:rPr>
              <w:t>Baseline Data (SY 2016-17)</w:t>
            </w:r>
          </w:p>
        </w:tc>
        <w:tc>
          <w:tcPr>
            <w:tcW w:w="3340" w:type="dxa"/>
            <w:shd w:val="clear" w:color="auto" w:fill="4F81BD" w:themeFill="accent1"/>
          </w:tcPr>
          <w:p w:rsidR="00203766" w:rsidRDefault="00203766" w:rsidP="00357AF4">
            <w:pPr>
              <w:pStyle w:val="TableParagraph"/>
              <w:spacing w:line="265" w:lineRule="exact"/>
              <w:rPr>
                <w:b/>
              </w:rPr>
            </w:pPr>
            <w:r>
              <w:rPr>
                <w:b/>
                <w:color w:val="FFFFFF"/>
              </w:rPr>
              <w:t xml:space="preserve"> Five-Year Goal (SY 2020-21)</w:t>
            </w:r>
          </w:p>
        </w:tc>
        <w:tc>
          <w:tcPr>
            <w:tcW w:w="2544" w:type="dxa"/>
            <w:shd w:val="clear" w:color="auto" w:fill="4F81BD" w:themeFill="accent1"/>
          </w:tcPr>
          <w:p w:rsidR="00203766" w:rsidRDefault="00203766" w:rsidP="00357AF4">
            <w:pPr>
              <w:pStyle w:val="TableParagraph"/>
              <w:spacing w:line="265" w:lineRule="exact"/>
              <w:ind w:left="158"/>
              <w:jc w:val="center"/>
              <w:rPr>
                <w:b/>
                <w:color w:val="FFFFFF"/>
              </w:rPr>
            </w:pPr>
            <w:r>
              <w:rPr>
                <w:b/>
                <w:color w:val="FFFFFF"/>
              </w:rPr>
              <w:t>Annual Progress</w:t>
            </w:r>
          </w:p>
        </w:tc>
      </w:tr>
      <w:tr w:rsidR="00203766" w:rsidTr="00AE5132">
        <w:trPr>
          <w:trHeight w:hRule="exact" w:val="2502"/>
          <w:tblHeader/>
        </w:trPr>
        <w:tc>
          <w:tcPr>
            <w:tcW w:w="2599" w:type="dxa"/>
            <w:shd w:val="clear" w:color="auto" w:fill="FFFFFF" w:themeFill="background1"/>
          </w:tcPr>
          <w:p w:rsidR="00203766" w:rsidRDefault="00203766" w:rsidP="00357AF4">
            <w:pPr>
              <w:pStyle w:val="TableParagraph"/>
              <w:numPr>
                <w:ilvl w:val="0"/>
                <w:numId w:val="21"/>
              </w:numPr>
              <w:tabs>
                <w:tab w:val="left" w:pos="267"/>
              </w:tabs>
              <w:ind w:right="482"/>
            </w:pPr>
            <w:r w:rsidRPr="00090332">
              <w:t>Number of substantive school funding errors in final funding or published information/calculations</w:t>
            </w:r>
          </w:p>
        </w:tc>
        <w:tc>
          <w:tcPr>
            <w:tcW w:w="3156" w:type="dxa"/>
            <w:shd w:val="clear" w:color="auto" w:fill="FFFFFF" w:themeFill="background1"/>
          </w:tcPr>
          <w:p w:rsidR="00203766" w:rsidRDefault="00203766" w:rsidP="00357AF4">
            <w:pPr>
              <w:pStyle w:val="TableParagraph"/>
              <w:numPr>
                <w:ilvl w:val="0"/>
                <w:numId w:val="20"/>
              </w:numPr>
              <w:tabs>
                <w:tab w:val="left" w:pos="264"/>
              </w:tabs>
              <w:spacing w:line="277" w:lineRule="exact"/>
            </w:pPr>
            <w:r>
              <w:t xml:space="preserve">6 school funding errors, with the </w:t>
            </w:r>
            <w:r w:rsidRPr="00A81C28">
              <w:rPr>
                <w:noProof/>
              </w:rPr>
              <w:t>2018-2019</w:t>
            </w:r>
            <w:r>
              <w:t xml:space="preserve"> goal of 3 errors</w:t>
            </w:r>
          </w:p>
        </w:tc>
        <w:tc>
          <w:tcPr>
            <w:tcW w:w="3340" w:type="dxa"/>
            <w:shd w:val="clear" w:color="auto" w:fill="FFFFFF" w:themeFill="background1"/>
          </w:tcPr>
          <w:p w:rsidR="00203766" w:rsidRDefault="00203766" w:rsidP="00357AF4">
            <w:pPr>
              <w:pStyle w:val="TableParagraph"/>
              <w:numPr>
                <w:ilvl w:val="0"/>
                <w:numId w:val="19"/>
              </w:numPr>
              <w:tabs>
                <w:tab w:val="left" w:pos="264"/>
              </w:tabs>
              <w:spacing w:line="277" w:lineRule="exact"/>
            </w:pPr>
            <w:r>
              <w:t>0%</w:t>
            </w:r>
            <w:r>
              <w:rPr>
                <w:spacing w:val="-4"/>
              </w:rPr>
              <w:t xml:space="preserve"> </w:t>
            </w:r>
            <w:r>
              <w:t>errors</w:t>
            </w:r>
          </w:p>
        </w:tc>
        <w:tc>
          <w:tcPr>
            <w:tcW w:w="2544" w:type="dxa"/>
            <w:shd w:val="clear" w:color="auto" w:fill="FFFFFF" w:themeFill="background1"/>
          </w:tcPr>
          <w:p w:rsidR="00203766" w:rsidRDefault="00203766" w:rsidP="00357AF4">
            <w:pPr>
              <w:pStyle w:val="TableParagraph"/>
              <w:numPr>
                <w:ilvl w:val="0"/>
                <w:numId w:val="19"/>
              </w:numPr>
              <w:tabs>
                <w:tab w:val="left" w:pos="264"/>
              </w:tabs>
              <w:spacing w:line="277" w:lineRule="exact"/>
            </w:pPr>
            <w:r>
              <w:t>Gathered baseline data for 2016-2017</w:t>
            </w:r>
          </w:p>
        </w:tc>
      </w:tr>
      <w:tr w:rsidR="00203766" w:rsidTr="00AE5132">
        <w:trPr>
          <w:trHeight w:hRule="exact" w:val="1611"/>
          <w:tblHeader/>
        </w:trPr>
        <w:tc>
          <w:tcPr>
            <w:tcW w:w="2599" w:type="dxa"/>
            <w:shd w:val="clear" w:color="auto" w:fill="FFFFFF" w:themeFill="background1"/>
          </w:tcPr>
          <w:p w:rsidR="00203766" w:rsidRPr="006570ED" w:rsidRDefault="00203766" w:rsidP="00357AF4">
            <w:pPr>
              <w:pStyle w:val="TableParagraph"/>
              <w:numPr>
                <w:ilvl w:val="0"/>
                <w:numId w:val="10"/>
              </w:numPr>
              <w:tabs>
                <w:tab w:val="left" w:pos="267"/>
              </w:tabs>
              <w:ind w:right="271"/>
              <w:rPr>
                <w:szCs w:val="24"/>
              </w:rPr>
            </w:pPr>
            <w:r w:rsidRPr="006570ED">
              <w:rPr>
                <w:szCs w:val="24"/>
              </w:rPr>
              <w:t>All charter schools appropriately recognized within funding model</w:t>
            </w:r>
          </w:p>
        </w:tc>
        <w:tc>
          <w:tcPr>
            <w:tcW w:w="3156" w:type="dxa"/>
            <w:shd w:val="clear" w:color="auto" w:fill="FFFFFF" w:themeFill="background1"/>
          </w:tcPr>
          <w:p w:rsidR="00203766" w:rsidRPr="006570ED" w:rsidRDefault="00203766" w:rsidP="00357AF4">
            <w:pPr>
              <w:pStyle w:val="TableParagraph"/>
              <w:numPr>
                <w:ilvl w:val="0"/>
                <w:numId w:val="9"/>
              </w:numPr>
              <w:tabs>
                <w:tab w:val="left" w:pos="267"/>
              </w:tabs>
              <w:spacing w:line="277" w:lineRule="exact"/>
              <w:ind w:hanging="199"/>
              <w:rPr>
                <w:szCs w:val="24"/>
              </w:rPr>
            </w:pPr>
            <w:r w:rsidRPr="006570ED">
              <w:rPr>
                <w:szCs w:val="24"/>
              </w:rPr>
              <w:t>Charter schools inappropriately accounted for within model</w:t>
            </w:r>
          </w:p>
        </w:tc>
        <w:tc>
          <w:tcPr>
            <w:tcW w:w="3340" w:type="dxa"/>
            <w:shd w:val="clear" w:color="auto" w:fill="FFFFFF" w:themeFill="background1"/>
          </w:tcPr>
          <w:p w:rsidR="00203766" w:rsidRPr="006570ED" w:rsidRDefault="00203766" w:rsidP="00357AF4">
            <w:pPr>
              <w:pStyle w:val="TableParagraph"/>
              <w:numPr>
                <w:ilvl w:val="0"/>
                <w:numId w:val="8"/>
              </w:numPr>
              <w:tabs>
                <w:tab w:val="left" w:pos="267"/>
              </w:tabs>
              <w:spacing w:line="277" w:lineRule="exact"/>
              <w:rPr>
                <w:szCs w:val="20"/>
              </w:rPr>
            </w:pPr>
            <w:r w:rsidRPr="006570ED">
              <w:rPr>
                <w:szCs w:val="20"/>
              </w:rPr>
              <w:t>Support definition and implementation of new public school funding model</w:t>
            </w:r>
          </w:p>
        </w:tc>
        <w:tc>
          <w:tcPr>
            <w:tcW w:w="2544" w:type="dxa"/>
            <w:shd w:val="clear" w:color="auto" w:fill="FFFFFF" w:themeFill="background1"/>
          </w:tcPr>
          <w:p w:rsidR="00203766" w:rsidRPr="006570ED" w:rsidRDefault="00203766" w:rsidP="00357AF4">
            <w:pPr>
              <w:pStyle w:val="TableParagraph"/>
              <w:numPr>
                <w:ilvl w:val="0"/>
                <w:numId w:val="8"/>
              </w:numPr>
              <w:tabs>
                <w:tab w:val="left" w:pos="66"/>
                <w:tab w:val="left" w:pos="246"/>
              </w:tabs>
              <w:spacing w:line="277" w:lineRule="exact"/>
              <w:ind w:left="0" w:firstLine="0"/>
              <w:rPr>
                <w:szCs w:val="20"/>
              </w:rPr>
            </w:pPr>
            <w:r w:rsidRPr="006570ED">
              <w:rPr>
                <w:szCs w:val="20"/>
              </w:rPr>
              <w:t>6 DSA equity allocation meetings hosted in preparation for 2019 legislative session</w:t>
            </w:r>
          </w:p>
        </w:tc>
      </w:tr>
    </w:tbl>
    <w:p w:rsidR="006F4678" w:rsidRPr="006F4678" w:rsidRDefault="006F4678" w:rsidP="006F4678">
      <w:pPr>
        <w:pStyle w:val="ListParagraph"/>
        <w:tabs>
          <w:tab w:val="left" w:pos="480"/>
        </w:tabs>
        <w:spacing w:before="1"/>
        <w:ind w:left="479" w:firstLine="0"/>
        <w:rPr>
          <w:b/>
        </w:rPr>
      </w:pPr>
    </w:p>
    <w:p w:rsidR="00BB7A19" w:rsidRDefault="00BB7A19">
      <w:pPr>
        <w:rPr>
          <w:rFonts w:asciiTheme="majorHAnsi" w:eastAsiaTheme="majorEastAsia" w:hAnsiTheme="majorHAnsi" w:cstheme="majorBidi"/>
          <w:color w:val="4F81BD"/>
          <w:szCs w:val="26"/>
        </w:rPr>
      </w:pPr>
      <w:r>
        <w:rPr>
          <w:b/>
          <w:bCs/>
          <w:color w:val="4F81BD"/>
        </w:rPr>
        <w:br w:type="page"/>
      </w:r>
    </w:p>
    <w:p w:rsidR="000165F3" w:rsidRPr="00A051CD" w:rsidRDefault="000165F3" w:rsidP="00BB7A19">
      <w:pPr>
        <w:pStyle w:val="Heading2"/>
        <w:spacing w:before="198"/>
        <w:ind w:left="-540"/>
        <w:rPr>
          <w:color w:val="4F81BD"/>
        </w:rPr>
      </w:pPr>
      <w:r w:rsidRPr="00BB7A19">
        <w:rPr>
          <w:bCs w:val="0"/>
          <w:color w:val="4F81BD"/>
        </w:rPr>
        <w:lastRenderedPageBreak/>
        <w:t>Objective 11</w:t>
      </w:r>
      <w:r w:rsidRPr="00BB7A19">
        <w:rPr>
          <w:color w:val="4F81BD"/>
        </w:rPr>
        <w:t xml:space="preserve"> – </w:t>
      </w:r>
      <w:r w:rsidR="00A60610">
        <w:rPr>
          <w:color w:val="4F81BD"/>
        </w:rPr>
        <w:t>Students and Adults Develop Social and Emotional Competencies</w:t>
      </w:r>
    </w:p>
    <w:p w:rsidR="000165F3" w:rsidRDefault="000165F3" w:rsidP="00BB7A19">
      <w:pPr>
        <w:pStyle w:val="BodyText"/>
        <w:spacing w:before="45" w:line="276" w:lineRule="auto"/>
        <w:ind w:left="-540" w:right="125"/>
      </w:pPr>
      <w:r>
        <w:t>Studies have shown that social and emotional learning (SEL) is essential for student success in schools and after graduation. Industry considered “risky behaviors” such as drug use, bullying, and absenteeism are often linked to poor social and emotional skills. SEL has been linked to improved performance within the classroom and on academic assessments.</w:t>
      </w:r>
    </w:p>
    <w:p w:rsidR="000165F3" w:rsidRPr="00401BC1" w:rsidRDefault="000165F3" w:rsidP="00BB7A19">
      <w:pPr>
        <w:pStyle w:val="BodyText"/>
        <w:numPr>
          <w:ilvl w:val="0"/>
          <w:numId w:val="79"/>
        </w:numPr>
        <w:tabs>
          <w:tab w:val="left" w:pos="900"/>
        </w:tabs>
        <w:ind w:left="-180"/>
        <w:rPr>
          <w:b/>
        </w:rPr>
      </w:pPr>
      <w:r w:rsidRPr="00401BC1">
        <w:rPr>
          <w:b/>
          <w:color w:val="4F81BD"/>
        </w:rPr>
        <w:t xml:space="preserve">Strategy 11.1: </w:t>
      </w:r>
      <w:r w:rsidRPr="00401BC1">
        <w:rPr>
          <w:rStyle w:val="BodyTextChar"/>
          <w:b/>
          <w:color w:val="4F81BD" w:themeColor="accent1"/>
        </w:rPr>
        <w:t>Office for a Safe and Respectful Learning Environment is responsive and proactive to the needs and goals of NRS 388.</w:t>
      </w:r>
    </w:p>
    <w:p w:rsidR="000165F3" w:rsidRPr="00853E8F" w:rsidRDefault="000165F3" w:rsidP="00BB7A19">
      <w:pPr>
        <w:pStyle w:val="ListParagraph"/>
        <w:numPr>
          <w:ilvl w:val="1"/>
          <w:numId w:val="18"/>
        </w:numPr>
        <w:tabs>
          <w:tab w:val="left" w:pos="840"/>
        </w:tabs>
        <w:spacing w:before="3" w:line="276" w:lineRule="auto"/>
        <w:ind w:left="-180" w:right="643"/>
        <w:rPr>
          <w:b/>
        </w:rPr>
      </w:pPr>
      <w:r>
        <w:rPr>
          <w:b/>
          <w:color w:val="4F81BD"/>
        </w:rPr>
        <w:t xml:space="preserve">Strategy 11.2: Systems promote and nourish safe school environments for all. </w:t>
      </w:r>
    </w:p>
    <w:p w:rsidR="000165F3" w:rsidRPr="007B4D55" w:rsidRDefault="000165F3" w:rsidP="00BB7A19">
      <w:pPr>
        <w:pStyle w:val="ListParagraph"/>
        <w:numPr>
          <w:ilvl w:val="1"/>
          <w:numId w:val="18"/>
        </w:numPr>
        <w:tabs>
          <w:tab w:val="left" w:pos="840"/>
        </w:tabs>
        <w:spacing w:line="278" w:lineRule="auto"/>
        <w:ind w:left="-180" w:right="479"/>
        <w:rPr>
          <w:b/>
        </w:rPr>
      </w:pPr>
      <w:r>
        <w:rPr>
          <w:b/>
          <w:color w:val="4F81BD"/>
        </w:rPr>
        <w:t>Strategy 11.3: Systems actively promote for staff and students equitable social, emotional, and academic development (free from racial, economic, religious, gender, or ability biases).</w:t>
      </w:r>
    </w:p>
    <w:p w:rsidR="000165F3" w:rsidRPr="00145341" w:rsidRDefault="000165F3" w:rsidP="00BB7A19">
      <w:pPr>
        <w:pStyle w:val="ListParagraph"/>
        <w:numPr>
          <w:ilvl w:val="1"/>
          <w:numId w:val="18"/>
        </w:numPr>
        <w:tabs>
          <w:tab w:val="left" w:pos="840"/>
        </w:tabs>
        <w:spacing w:line="278" w:lineRule="auto"/>
        <w:ind w:left="-180" w:right="479"/>
        <w:rPr>
          <w:b/>
        </w:rPr>
      </w:pPr>
      <w:r>
        <w:rPr>
          <w:b/>
          <w:color w:val="4F81BD"/>
        </w:rPr>
        <w:t xml:space="preserve">Strategy 11.4: Systems support and promote district and school implementation of </w:t>
      </w:r>
      <w:r w:rsidRPr="00853E8F">
        <w:rPr>
          <w:b/>
          <w:noProof/>
          <w:color w:val="4F81BD"/>
        </w:rPr>
        <w:t>equitable</w:t>
      </w:r>
      <w:r>
        <w:rPr>
          <w:b/>
          <w:color w:val="4F81BD"/>
        </w:rPr>
        <w:t xml:space="preserve"> multi-tiered system of supports.</w:t>
      </w:r>
    </w:p>
    <w:p w:rsidR="006F4678" w:rsidRDefault="000165F3" w:rsidP="00BB7A19">
      <w:pPr>
        <w:pStyle w:val="ListParagraph"/>
        <w:numPr>
          <w:ilvl w:val="1"/>
          <w:numId w:val="18"/>
        </w:numPr>
        <w:tabs>
          <w:tab w:val="left" w:pos="840"/>
        </w:tabs>
        <w:spacing w:line="278" w:lineRule="auto"/>
        <w:ind w:left="-180" w:right="479"/>
        <w:rPr>
          <w:b/>
          <w:color w:val="4F81BD" w:themeColor="accent1"/>
        </w:rPr>
      </w:pPr>
      <w:r>
        <w:rPr>
          <w:b/>
          <w:color w:val="4F81BD" w:themeColor="accent1"/>
        </w:rPr>
        <w:t xml:space="preserve">Strategy 11.5: Systems promote healthy staff and students. </w:t>
      </w:r>
    </w:p>
    <w:tbl>
      <w:tblPr>
        <w:tblStyle w:val="TableGrid"/>
        <w:tblpPr w:leftFromText="180" w:rightFromText="180" w:vertAnchor="text" w:horzAnchor="page" w:tblpX="382" w:tblpY="142"/>
        <w:tblW w:w="11393" w:type="dxa"/>
        <w:tblLayout w:type="fixed"/>
        <w:tblLook w:val="01E0" w:firstRow="1" w:lastRow="1" w:firstColumn="1" w:lastColumn="1" w:noHBand="0" w:noVBand="0"/>
        <w:tblCaption w:val="Metrics, Baseline Data, 5 year goal, annual progress"/>
      </w:tblPr>
      <w:tblGrid>
        <w:gridCol w:w="2085"/>
        <w:gridCol w:w="2883"/>
        <w:gridCol w:w="3240"/>
        <w:gridCol w:w="3185"/>
      </w:tblGrid>
      <w:tr w:rsidR="0081403C" w:rsidRPr="00B34A13" w:rsidTr="00F629CD">
        <w:trPr>
          <w:trHeight w:hRule="exact" w:val="372"/>
          <w:tblHeader/>
        </w:trPr>
        <w:tc>
          <w:tcPr>
            <w:tcW w:w="2085" w:type="dxa"/>
            <w:shd w:val="clear" w:color="auto" w:fill="4F81BD" w:themeFill="accent1"/>
          </w:tcPr>
          <w:p w:rsidR="0081403C" w:rsidRPr="000E4F23" w:rsidRDefault="0081403C" w:rsidP="00A73F0D">
            <w:pPr>
              <w:jc w:val="center"/>
              <w:rPr>
                <w:rFonts w:asciiTheme="minorHAnsi" w:hAnsiTheme="minorHAnsi" w:cstheme="minorHAnsi"/>
                <w:b/>
                <w:color w:val="FFFFFF" w:themeColor="background1"/>
              </w:rPr>
            </w:pPr>
            <w:r w:rsidRPr="000E4F23">
              <w:rPr>
                <w:rFonts w:asciiTheme="minorHAnsi" w:hAnsiTheme="minorHAnsi" w:cstheme="minorHAnsi"/>
                <w:b/>
                <w:color w:val="FFFFFF" w:themeColor="background1"/>
              </w:rPr>
              <w:t>Metrics</w:t>
            </w:r>
          </w:p>
        </w:tc>
        <w:tc>
          <w:tcPr>
            <w:tcW w:w="2883" w:type="dxa"/>
            <w:shd w:val="clear" w:color="auto" w:fill="4F81BD" w:themeFill="accent1"/>
          </w:tcPr>
          <w:p w:rsidR="0081403C" w:rsidRPr="000E4F23" w:rsidRDefault="0081403C" w:rsidP="00A73F0D">
            <w:pPr>
              <w:jc w:val="center"/>
              <w:rPr>
                <w:rFonts w:asciiTheme="minorHAnsi" w:hAnsiTheme="minorHAnsi" w:cstheme="minorHAnsi"/>
                <w:b/>
                <w:color w:val="FFFFFF" w:themeColor="background1"/>
              </w:rPr>
            </w:pPr>
            <w:r w:rsidRPr="000E4F23">
              <w:rPr>
                <w:rFonts w:asciiTheme="minorHAnsi" w:hAnsiTheme="minorHAnsi" w:cstheme="minorHAnsi"/>
                <w:b/>
                <w:color w:val="FFFFFF" w:themeColor="background1"/>
              </w:rPr>
              <w:t>Baseline Data (SY 2015-16)</w:t>
            </w:r>
          </w:p>
        </w:tc>
        <w:tc>
          <w:tcPr>
            <w:tcW w:w="3240" w:type="dxa"/>
            <w:shd w:val="clear" w:color="auto" w:fill="4F81BD" w:themeFill="accent1"/>
          </w:tcPr>
          <w:p w:rsidR="0081403C" w:rsidRPr="000E4F23" w:rsidRDefault="0081403C" w:rsidP="00A73F0D">
            <w:pPr>
              <w:jc w:val="center"/>
              <w:rPr>
                <w:rFonts w:asciiTheme="minorHAnsi" w:hAnsiTheme="minorHAnsi" w:cstheme="minorHAnsi"/>
                <w:b/>
                <w:color w:val="FFFFFF" w:themeColor="background1"/>
              </w:rPr>
            </w:pPr>
            <w:r w:rsidRPr="000E4F23">
              <w:rPr>
                <w:rFonts w:asciiTheme="minorHAnsi" w:hAnsiTheme="minorHAnsi" w:cstheme="minorHAnsi"/>
                <w:b/>
                <w:color w:val="FFFFFF" w:themeColor="background1"/>
              </w:rPr>
              <w:t>Five-Year Goal (SY 2020-21)</w:t>
            </w:r>
          </w:p>
        </w:tc>
        <w:tc>
          <w:tcPr>
            <w:tcW w:w="3185" w:type="dxa"/>
            <w:shd w:val="clear" w:color="auto" w:fill="4F81BD" w:themeFill="accent1"/>
          </w:tcPr>
          <w:p w:rsidR="0081403C" w:rsidRPr="000E4F23" w:rsidRDefault="0081403C" w:rsidP="00A73F0D">
            <w:pPr>
              <w:jc w:val="center"/>
              <w:rPr>
                <w:rFonts w:asciiTheme="minorHAnsi" w:hAnsiTheme="minorHAnsi" w:cstheme="minorHAnsi"/>
                <w:b/>
                <w:color w:val="FFFFFF" w:themeColor="background1"/>
              </w:rPr>
            </w:pPr>
            <w:r w:rsidRPr="000E4F23">
              <w:rPr>
                <w:rFonts w:asciiTheme="minorHAnsi" w:hAnsiTheme="minorHAnsi" w:cstheme="minorHAnsi"/>
                <w:b/>
                <w:color w:val="FFFFFF" w:themeColor="background1"/>
              </w:rPr>
              <w:t>Annual Progress</w:t>
            </w:r>
          </w:p>
        </w:tc>
      </w:tr>
      <w:tr w:rsidR="0081403C" w:rsidRPr="00D2690D" w:rsidTr="00900D45">
        <w:trPr>
          <w:trHeight w:hRule="exact" w:val="6654"/>
        </w:trPr>
        <w:tc>
          <w:tcPr>
            <w:tcW w:w="2085" w:type="dxa"/>
            <w:shd w:val="clear" w:color="auto" w:fill="FFFFFF" w:themeFill="background1"/>
          </w:tcPr>
          <w:p w:rsidR="0081403C" w:rsidRPr="00DA5967" w:rsidRDefault="0081403C" w:rsidP="0081403C">
            <w:pPr>
              <w:pStyle w:val="ListParagraph"/>
              <w:numPr>
                <w:ilvl w:val="0"/>
                <w:numId w:val="74"/>
              </w:numPr>
              <w:ind w:left="360"/>
              <w:rPr>
                <w:rFonts w:asciiTheme="minorHAnsi" w:hAnsiTheme="minorHAnsi" w:cstheme="minorHAnsi"/>
              </w:rPr>
            </w:pPr>
            <w:r w:rsidRPr="00DA5967">
              <w:rPr>
                <w:rFonts w:asciiTheme="minorHAnsi" w:hAnsiTheme="minorHAnsi" w:cstheme="minorHAnsi"/>
              </w:rPr>
              <w:t>Increase in Social Emotional indicators on Climate Survey</w:t>
            </w:r>
          </w:p>
        </w:tc>
        <w:tc>
          <w:tcPr>
            <w:tcW w:w="2883" w:type="dxa"/>
            <w:shd w:val="clear" w:color="auto" w:fill="FFFFFF" w:themeFill="background1"/>
          </w:tcPr>
          <w:p w:rsidR="0081403C" w:rsidRPr="00DA5967" w:rsidRDefault="0081403C" w:rsidP="00A73F0D">
            <w:pPr>
              <w:rPr>
                <w:rFonts w:asciiTheme="minorHAnsi" w:hAnsiTheme="minorHAnsi" w:cstheme="minorHAnsi"/>
              </w:rPr>
            </w:pPr>
            <w:r w:rsidRPr="00DA5967">
              <w:rPr>
                <w:rFonts w:asciiTheme="minorHAnsi" w:hAnsiTheme="minorHAnsi" w:cstheme="minorHAnsi"/>
              </w:rPr>
              <w:t xml:space="preserve">National Benchmarks Set 1) Cultural and Linguistic Competency 2) Relationships 3)Physical Safety 4) Emotional Safety </w:t>
            </w:r>
          </w:p>
          <w:p w:rsidR="0081403C" w:rsidRPr="00DA5967" w:rsidRDefault="0081403C" w:rsidP="00A73F0D">
            <w:pPr>
              <w:rPr>
                <w:rFonts w:asciiTheme="minorHAnsi" w:hAnsiTheme="minorHAnsi" w:cstheme="minorHAnsi"/>
              </w:rPr>
            </w:pPr>
          </w:p>
          <w:p w:rsidR="0081403C" w:rsidRPr="00DA5967" w:rsidRDefault="0081403C" w:rsidP="00A73F0D">
            <w:pPr>
              <w:rPr>
                <w:rFonts w:asciiTheme="minorHAnsi" w:hAnsiTheme="minorHAnsi" w:cstheme="minorHAnsi"/>
              </w:rPr>
            </w:pPr>
            <w:r w:rsidRPr="00DA5967">
              <w:rPr>
                <w:rFonts w:asciiTheme="minorHAnsi" w:hAnsiTheme="minorHAnsi" w:cstheme="minorHAnsi"/>
              </w:rPr>
              <w:t>100 - 299 - Least favorable conditions</w:t>
            </w:r>
          </w:p>
          <w:p w:rsidR="0081403C" w:rsidRPr="00DA5967" w:rsidRDefault="0081403C" w:rsidP="00A73F0D">
            <w:pPr>
              <w:rPr>
                <w:rFonts w:asciiTheme="minorHAnsi" w:hAnsiTheme="minorHAnsi" w:cstheme="minorHAnsi"/>
              </w:rPr>
            </w:pPr>
            <w:r w:rsidRPr="00DA5967">
              <w:rPr>
                <w:rFonts w:asciiTheme="minorHAnsi" w:hAnsiTheme="minorHAnsi" w:cstheme="minorHAnsi"/>
              </w:rPr>
              <w:t>300 - 400 - Favorable conditions</w:t>
            </w:r>
          </w:p>
          <w:p w:rsidR="0081403C" w:rsidRPr="00DA5967" w:rsidRDefault="0081403C" w:rsidP="00A73F0D">
            <w:pPr>
              <w:rPr>
                <w:rFonts w:asciiTheme="minorHAnsi" w:hAnsiTheme="minorHAnsi" w:cstheme="minorHAnsi"/>
              </w:rPr>
            </w:pPr>
            <w:r w:rsidRPr="00DA5967">
              <w:rPr>
                <w:rFonts w:asciiTheme="minorHAnsi" w:hAnsiTheme="minorHAnsi" w:cstheme="minorHAnsi"/>
              </w:rPr>
              <w:t>401 - 500 - Most favorable conditions</w:t>
            </w:r>
          </w:p>
        </w:tc>
        <w:tc>
          <w:tcPr>
            <w:tcW w:w="3240" w:type="dxa"/>
            <w:shd w:val="clear" w:color="auto" w:fill="FFFFFF" w:themeFill="background1"/>
          </w:tcPr>
          <w:p w:rsidR="0081403C" w:rsidRPr="00DA5967" w:rsidRDefault="0081403C" w:rsidP="00900D45">
            <w:pPr>
              <w:pStyle w:val="ListParagraph"/>
              <w:numPr>
                <w:ilvl w:val="0"/>
                <w:numId w:val="91"/>
              </w:numPr>
              <w:ind w:left="350" w:hanging="270"/>
              <w:rPr>
                <w:rFonts w:asciiTheme="minorHAnsi" w:hAnsiTheme="minorHAnsi" w:cstheme="minorHAnsi"/>
              </w:rPr>
            </w:pPr>
            <w:r w:rsidRPr="00DA5967">
              <w:rPr>
                <w:rFonts w:asciiTheme="minorHAnsi" w:hAnsiTheme="minorHAnsi" w:cstheme="minorHAnsi"/>
              </w:rPr>
              <w:t>All school districts have adopted SEL Standards</w:t>
            </w:r>
          </w:p>
          <w:p w:rsidR="0081403C" w:rsidRPr="00DA5967" w:rsidRDefault="0081403C" w:rsidP="00900D45">
            <w:pPr>
              <w:pStyle w:val="ListParagraph"/>
              <w:numPr>
                <w:ilvl w:val="0"/>
                <w:numId w:val="91"/>
              </w:numPr>
              <w:ind w:left="350" w:hanging="270"/>
              <w:rPr>
                <w:rFonts w:asciiTheme="minorHAnsi" w:hAnsiTheme="minorHAnsi" w:cstheme="minorHAnsi"/>
              </w:rPr>
            </w:pPr>
            <w:r w:rsidRPr="00DA5967">
              <w:rPr>
                <w:rFonts w:asciiTheme="minorHAnsi" w:hAnsiTheme="minorHAnsi" w:cstheme="minorHAnsi"/>
              </w:rPr>
              <w:t xml:space="preserve">Increase indicators by 10% </w:t>
            </w:r>
          </w:p>
        </w:tc>
        <w:tc>
          <w:tcPr>
            <w:tcW w:w="3185" w:type="dxa"/>
            <w:shd w:val="clear" w:color="auto" w:fill="FFFFFF" w:themeFill="background1"/>
          </w:tcPr>
          <w:p w:rsidR="00900D45" w:rsidRDefault="00900D45" w:rsidP="00900D45">
            <w:pPr>
              <w:numPr>
                <w:ilvl w:val="0"/>
                <w:numId w:val="91"/>
              </w:numPr>
              <w:ind w:left="350" w:hanging="270"/>
              <w:rPr>
                <w:rFonts w:asciiTheme="minorHAnsi" w:eastAsia="Calibri" w:hAnsiTheme="minorHAnsi" w:cstheme="minorHAnsi"/>
              </w:rPr>
            </w:pPr>
            <w:r w:rsidRPr="00900D45">
              <w:rPr>
                <w:rFonts w:asciiTheme="minorHAnsi" w:eastAsia="Calibri" w:hAnsiTheme="minorHAnsi" w:cstheme="minorHAnsi"/>
              </w:rPr>
              <w:t xml:space="preserve">Nevada students have been reporting increasingly positive perceptions of their school climate across all domains measured (Cultural and Linguistic Competence, Relationships, Emotional Safety, and Physical Safety). </w:t>
            </w:r>
          </w:p>
          <w:p w:rsidR="00900D45" w:rsidRDefault="00900D45" w:rsidP="00900D45">
            <w:pPr>
              <w:numPr>
                <w:ilvl w:val="0"/>
                <w:numId w:val="91"/>
              </w:numPr>
              <w:ind w:left="350" w:hanging="270"/>
              <w:rPr>
                <w:rFonts w:asciiTheme="minorHAnsi" w:eastAsia="Calibri" w:hAnsiTheme="minorHAnsi" w:cstheme="minorHAnsi"/>
              </w:rPr>
            </w:pPr>
            <w:r w:rsidRPr="00900D45">
              <w:rPr>
                <w:rFonts w:asciiTheme="minorHAnsi" w:eastAsia="Calibri" w:hAnsiTheme="minorHAnsi" w:cstheme="minorHAnsi"/>
              </w:rPr>
              <w:t>On average across the state, students feel that their school’s climate is favorable (scores between 300 and 400 ind</w:t>
            </w:r>
            <w:r>
              <w:rPr>
                <w:rFonts w:asciiTheme="minorHAnsi" w:eastAsia="Calibri" w:hAnsiTheme="minorHAnsi" w:cstheme="minorHAnsi"/>
              </w:rPr>
              <w:t>icate a favorable environment).</w:t>
            </w:r>
          </w:p>
          <w:p w:rsidR="0081403C" w:rsidRPr="00900D45" w:rsidRDefault="00900D45" w:rsidP="00900D45">
            <w:pPr>
              <w:numPr>
                <w:ilvl w:val="0"/>
                <w:numId w:val="91"/>
              </w:numPr>
              <w:ind w:left="350" w:hanging="270"/>
              <w:rPr>
                <w:rFonts w:asciiTheme="minorHAnsi" w:eastAsia="Calibri" w:hAnsiTheme="minorHAnsi" w:cstheme="minorHAnsi"/>
              </w:rPr>
            </w:pPr>
            <w:r w:rsidRPr="00900D45">
              <w:rPr>
                <w:rFonts w:asciiTheme="minorHAnsi" w:eastAsia="Calibri" w:hAnsiTheme="minorHAnsi" w:cstheme="minorHAnsi"/>
              </w:rPr>
              <w:t>Students feel more positive about the physical safety of their school environment (378) compared to the emotional safety (338).</w:t>
            </w:r>
          </w:p>
        </w:tc>
      </w:tr>
      <w:tr w:rsidR="0081403C" w:rsidRPr="00D2690D" w:rsidTr="00DA5967">
        <w:trPr>
          <w:trHeight w:hRule="exact" w:val="2793"/>
        </w:trPr>
        <w:tc>
          <w:tcPr>
            <w:tcW w:w="2085" w:type="dxa"/>
            <w:shd w:val="clear" w:color="auto" w:fill="FFFFFF" w:themeFill="background1"/>
          </w:tcPr>
          <w:p w:rsidR="0081403C" w:rsidRPr="00DA5967" w:rsidRDefault="0081403C" w:rsidP="0081403C">
            <w:pPr>
              <w:pStyle w:val="ListParagraph"/>
              <w:numPr>
                <w:ilvl w:val="0"/>
                <w:numId w:val="89"/>
              </w:numPr>
              <w:ind w:left="270" w:hanging="270"/>
              <w:rPr>
                <w:rFonts w:asciiTheme="minorHAnsi" w:hAnsiTheme="minorHAnsi" w:cstheme="minorHAnsi"/>
              </w:rPr>
            </w:pPr>
            <w:r w:rsidRPr="00DA5967">
              <w:rPr>
                <w:rFonts w:asciiTheme="minorHAnsi" w:hAnsiTheme="minorHAnsi" w:cstheme="minorHAnsi"/>
              </w:rPr>
              <w:t>Increase safety within schools by adding social workers, MTSS, and SEAD</w:t>
            </w:r>
          </w:p>
        </w:tc>
        <w:tc>
          <w:tcPr>
            <w:tcW w:w="2883" w:type="dxa"/>
            <w:shd w:val="clear" w:color="auto" w:fill="FFFFFF" w:themeFill="background1"/>
          </w:tcPr>
          <w:p w:rsidR="0081403C" w:rsidRPr="00DA5967" w:rsidRDefault="0081403C" w:rsidP="0081403C">
            <w:pPr>
              <w:pStyle w:val="ListParagraph"/>
              <w:numPr>
                <w:ilvl w:val="0"/>
                <w:numId w:val="90"/>
              </w:numPr>
              <w:rPr>
                <w:rFonts w:asciiTheme="minorHAnsi" w:hAnsiTheme="minorHAnsi" w:cstheme="minorHAnsi"/>
              </w:rPr>
            </w:pPr>
            <w:r w:rsidRPr="00DA5967">
              <w:rPr>
                <w:rFonts w:asciiTheme="minorHAnsi" w:hAnsiTheme="minorHAnsi" w:cstheme="minorHAnsi"/>
              </w:rPr>
              <w:t>Currently incorporated in several schools</w:t>
            </w:r>
          </w:p>
          <w:p w:rsidR="0081403C" w:rsidRPr="00DA5967" w:rsidRDefault="0081403C" w:rsidP="00A73F0D">
            <w:pPr>
              <w:rPr>
                <w:rFonts w:asciiTheme="minorHAnsi" w:hAnsiTheme="minorHAnsi" w:cstheme="minorHAnsi"/>
              </w:rPr>
            </w:pPr>
          </w:p>
        </w:tc>
        <w:tc>
          <w:tcPr>
            <w:tcW w:w="3240" w:type="dxa"/>
            <w:shd w:val="clear" w:color="auto" w:fill="FFFFFF" w:themeFill="background1"/>
          </w:tcPr>
          <w:p w:rsidR="0081403C" w:rsidRPr="00DA5967" w:rsidRDefault="0081403C" w:rsidP="0081403C">
            <w:pPr>
              <w:pStyle w:val="ListParagraph"/>
              <w:numPr>
                <w:ilvl w:val="0"/>
                <w:numId w:val="91"/>
              </w:numPr>
              <w:ind w:left="440"/>
              <w:rPr>
                <w:rFonts w:asciiTheme="minorHAnsi" w:hAnsiTheme="minorHAnsi" w:cstheme="minorHAnsi"/>
              </w:rPr>
            </w:pPr>
            <w:r w:rsidRPr="00DA5967">
              <w:rPr>
                <w:rFonts w:asciiTheme="minorHAnsi" w:hAnsiTheme="minorHAnsi" w:cstheme="minorHAnsi"/>
              </w:rPr>
              <w:t>All school districts adopted SEL Standards</w:t>
            </w:r>
          </w:p>
          <w:p w:rsidR="0081403C" w:rsidRPr="00DA5967" w:rsidRDefault="0081403C" w:rsidP="0081403C">
            <w:pPr>
              <w:pStyle w:val="ListParagraph"/>
              <w:numPr>
                <w:ilvl w:val="0"/>
                <w:numId w:val="91"/>
              </w:numPr>
              <w:ind w:left="440"/>
              <w:rPr>
                <w:rFonts w:asciiTheme="minorHAnsi" w:hAnsiTheme="minorHAnsi" w:cstheme="minorHAnsi"/>
              </w:rPr>
            </w:pPr>
            <w:r w:rsidRPr="00DA5967">
              <w:rPr>
                <w:rFonts w:asciiTheme="minorHAnsi" w:hAnsiTheme="minorHAnsi" w:cstheme="minorHAnsi"/>
              </w:rPr>
              <w:t>Increase social workers, MTSS, and SEL adoption in schools by 5% year over year</w:t>
            </w:r>
          </w:p>
        </w:tc>
        <w:tc>
          <w:tcPr>
            <w:tcW w:w="3185" w:type="dxa"/>
            <w:shd w:val="clear" w:color="auto" w:fill="FFFFFF" w:themeFill="background1"/>
          </w:tcPr>
          <w:p w:rsidR="0081403C" w:rsidRPr="00DA5967" w:rsidRDefault="0081403C" w:rsidP="0081403C">
            <w:pPr>
              <w:pStyle w:val="ListParagraph"/>
              <w:numPr>
                <w:ilvl w:val="0"/>
                <w:numId w:val="91"/>
              </w:numPr>
              <w:ind w:left="350" w:hanging="270"/>
              <w:rPr>
                <w:rFonts w:asciiTheme="minorHAnsi" w:hAnsiTheme="minorHAnsi" w:cstheme="minorHAnsi"/>
              </w:rPr>
            </w:pPr>
            <w:r w:rsidRPr="00DA5967">
              <w:rPr>
                <w:rFonts w:asciiTheme="minorHAnsi" w:hAnsiTheme="minorHAnsi" w:cstheme="minorHAnsi"/>
              </w:rPr>
              <w:t>Increase in social workers by 300% for 2017-2018</w:t>
            </w:r>
          </w:p>
          <w:p w:rsidR="0081403C" w:rsidRPr="00DA5967" w:rsidRDefault="0081403C" w:rsidP="0081403C">
            <w:pPr>
              <w:pStyle w:val="ListParagraph"/>
              <w:numPr>
                <w:ilvl w:val="0"/>
                <w:numId w:val="91"/>
              </w:numPr>
              <w:ind w:left="350" w:hanging="270"/>
              <w:rPr>
                <w:rFonts w:asciiTheme="minorHAnsi" w:hAnsiTheme="minorHAnsi" w:cstheme="minorHAnsi"/>
              </w:rPr>
            </w:pPr>
            <w:r w:rsidRPr="00DA5967">
              <w:rPr>
                <w:rFonts w:asciiTheme="minorHAnsi" w:hAnsiTheme="minorHAnsi" w:cstheme="minorHAnsi"/>
              </w:rPr>
              <w:t>Increase in license clinical social workers intern by 100% in 2018-2019</w:t>
            </w:r>
          </w:p>
          <w:p w:rsidR="0081403C" w:rsidRPr="00DA5967" w:rsidRDefault="00C77EFF" w:rsidP="0081403C">
            <w:pPr>
              <w:pStyle w:val="ListParagraph"/>
              <w:numPr>
                <w:ilvl w:val="0"/>
                <w:numId w:val="91"/>
              </w:numPr>
              <w:ind w:left="350" w:hanging="270"/>
              <w:rPr>
                <w:rFonts w:asciiTheme="minorHAnsi" w:hAnsiTheme="minorHAnsi" w:cstheme="minorHAnsi"/>
              </w:rPr>
            </w:pPr>
            <w:r w:rsidRPr="00DA5967">
              <w:rPr>
                <w:rFonts w:asciiTheme="minorHAnsi" w:hAnsiTheme="minorHAnsi" w:cstheme="minorHAnsi"/>
              </w:rPr>
              <w:t xml:space="preserve">Doubled the number of schools trained from year 1 to year 2 of implementation. </w:t>
            </w:r>
          </w:p>
          <w:p w:rsidR="0081403C" w:rsidRPr="00DA5967" w:rsidRDefault="0081403C" w:rsidP="00A73F0D">
            <w:pPr>
              <w:ind w:left="80"/>
              <w:rPr>
                <w:rFonts w:asciiTheme="minorHAnsi" w:hAnsiTheme="minorHAnsi" w:cstheme="minorHAnsi"/>
              </w:rPr>
            </w:pPr>
          </w:p>
        </w:tc>
      </w:tr>
      <w:tr w:rsidR="0081403C" w:rsidRPr="00D2690D" w:rsidTr="00DA5967">
        <w:trPr>
          <w:trHeight w:hRule="exact" w:val="3873"/>
        </w:trPr>
        <w:tc>
          <w:tcPr>
            <w:tcW w:w="2085" w:type="dxa"/>
            <w:shd w:val="clear" w:color="auto" w:fill="FFFFFF" w:themeFill="background1"/>
          </w:tcPr>
          <w:p w:rsidR="0081403C" w:rsidRPr="00DA5967" w:rsidRDefault="0081403C" w:rsidP="0081403C">
            <w:pPr>
              <w:pStyle w:val="ListParagraph"/>
              <w:numPr>
                <w:ilvl w:val="0"/>
                <w:numId w:val="89"/>
              </w:numPr>
              <w:ind w:left="360" w:hanging="270"/>
              <w:rPr>
                <w:rFonts w:asciiTheme="minorHAnsi" w:hAnsiTheme="minorHAnsi" w:cstheme="minorHAnsi"/>
              </w:rPr>
            </w:pPr>
            <w:r w:rsidRPr="00DA5967">
              <w:rPr>
                <w:rFonts w:asciiTheme="minorHAnsi" w:hAnsiTheme="minorHAnsi" w:cstheme="minorHAnsi"/>
              </w:rPr>
              <w:lastRenderedPageBreak/>
              <w:t>Reduction reported behavioral violence toward staff and students</w:t>
            </w:r>
          </w:p>
          <w:p w:rsidR="0081403C" w:rsidRPr="00DA5967" w:rsidRDefault="0081403C" w:rsidP="0081403C">
            <w:pPr>
              <w:pStyle w:val="ListParagraph"/>
              <w:numPr>
                <w:ilvl w:val="0"/>
                <w:numId w:val="89"/>
              </w:numPr>
              <w:ind w:left="360" w:hanging="180"/>
              <w:rPr>
                <w:rFonts w:asciiTheme="minorHAnsi" w:hAnsiTheme="minorHAnsi" w:cstheme="minorHAnsi"/>
              </w:rPr>
            </w:pPr>
            <w:r w:rsidRPr="00DA5967">
              <w:rPr>
                <w:rFonts w:asciiTheme="minorHAnsi" w:hAnsiTheme="minorHAnsi" w:cstheme="minorHAnsi"/>
              </w:rPr>
              <w:t>Decrease in expulsions and suspensions</w:t>
            </w:r>
          </w:p>
        </w:tc>
        <w:tc>
          <w:tcPr>
            <w:tcW w:w="2883" w:type="dxa"/>
            <w:shd w:val="clear" w:color="auto" w:fill="FFFFFF" w:themeFill="background1"/>
          </w:tcPr>
          <w:p w:rsidR="0081403C" w:rsidRPr="00DA5967" w:rsidRDefault="0081403C" w:rsidP="00A73F0D">
            <w:pPr>
              <w:rPr>
                <w:rFonts w:asciiTheme="minorHAnsi" w:hAnsiTheme="minorHAnsi" w:cstheme="minorHAnsi"/>
                <w:b/>
              </w:rPr>
            </w:pPr>
            <w:r w:rsidRPr="00DA5967">
              <w:rPr>
                <w:rFonts w:asciiTheme="minorHAnsi" w:hAnsiTheme="minorHAnsi" w:cstheme="minorHAnsi"/>
                <w:b/>
              </w:rPr>
              <w:t>Base line 2015-16</w:t>
            </w:r>
          </w:p>
          <w:p w:rsidR="0081403C" w:rsidRPr="00DA5967" w:rsidRDefault="0081403C" w:rsidP="00A73F0D">
            <w:pPr>
              <w:rPr>
                <w:rFonts w:asciiTheme="minorHAnsi" w:hAnsiTheme="minorHAnsi" w:cstheme="minorHAnsi"/>
              </w:rPr>
            </w:pPr>
            <w:r w:rsidRPr="00DA5967">
              <w:rPr>
                <w:rFonts w:asciiTheme="minorHAnsi" w:hAnsiTheme="minorHAnsi" w:cstheme="minorHAnsi"/>
              </w:rPr>
              <w:t>Violence to students: 8415</w:t>
            </w:r>
          </w:p>
          <w:p w:rsidR="0081403C" w:rsidRPr="00DA5967" w:rsidRDefault="0081403C" w:rsidP="00A73F0D">
            <w:pPr>
              <w:rPr>
                <w:rFonts w:asciiTheme="minorHAnsi" w:hAnsiTheme="minorHAnsi" w:cstheme="minorHAnsi"/>
              </w:rPr>
            </w:pPr>
            <w:r w:rsidRPr="00DA5967">
              <w:rPr>
                <w:rFonts w:asciiTheme="minorHAnsi" w:hAnsiTheme="minorHAnsi" w:cstheme="minorHAnsi"/>
              </w:rPr>
              <w:t>Violence to Staff: 855</w:t>
            </w:r>
          </w:p>
          <w:p w:rsidR="0081403C" w:rsidRPr="00DA5967" w:rsidRDefault="0081403C" w:rsidP="00A73F0D">
            <w:pPr>
              <w:rPr>
                <w:rFonts w:asciiTheme="minorHAnsi" w:hAnsiTheme="minorHAnsi" w:cstheme="minorHAnsi"/>
              </w:rPr>
            </w:pPr>
            <w:r w:rsidRPr="00DA5967">
              <w:rPr>
                <w:rFonts w:asciiTheme="minorHAnsi" w:hAnsiTheme="minorHAnsi" w:cstheme="minorHAnsi"/>
              </w:rPr>
              <w:t>Weapons: 953</w:t>
            </w:r>
          </w:p>
          <w:p w:rsidR="0081403C" w:rsidRPr="00DA5967" w:rsidRDefault="0081403C" w:rsidP="00A73F0D">
            <w:pPr>
              <w:rPr>
                <w:rFonts w:asciiTheme="minorHAnsi" w:hAnsiTheme="minorHAnsi" w:cstheme="minorHAnsi"/>
              </w:rPr>
            </w:pPr>
            <w:r w:rsidRPr="00DA5967">
              <w:rPr>
                <w:rFonts w:asciiTheme="minorHAnsi" w:hAnsiTheme="minorHAnsi" w:cstheme="minorHAnsi"/>
              </w:rPr>
              <w:t>Controlled Substance: 154</w:t>
            </w:r>
          </w:p>
          <w:p w:rsidR="0081403C" w:rsidRPr="00DA5967" w:rsidRDefault="0081403C" w:rsidP="00A73F0D">
            <w:pPr>
              <w:rPr>
                <w:rFonts w:asciiTheme="minorHAnsi" w:hAnsiTheme="minorHAnsi" w:cstheme="minorHAnsi"/>
              </w:rPr>
            </w:pPr>
            <w:r w:rsidRPr="00DA5967">
              <w:rPr>
                <w:rFonts w:asciiTheme="minorHAnsi" w:hAnsiTheme="minorHAnsi" w:cstheme="minorHAnsi"/>
              </w:rPr>
              <w:t>Use of Alcohol: 427</w:t>
            </w:r>
          </w:p>
          <w:p w:rsidR="0081403C" w:rsidRPr="00DA5967" w:rsidRDefault="0081403C" w:rsidP="00A73F0D">
            <w:pPr>
              <w:rPr>
                <w:rFonts w:asciiTheme="minorHAnsi" w:hAnsiTheme="minorHAnsi" w:cstheme="minorHAnsi"/>
              </w:rPr>
            </w:pPr>
          </w:p>
        </w:tc>
        <w:tc>
          <w:tcPr>
            <w:tcW w:w="3240" w:type="dxa"/>
            <w:shd w:val="clear" w:color="auto" w:fill="FFFFFF" w:themeFill="background1"/>
          </w:tcPr>
          <w:p w:rsidR="0081403C" w:rsidRPr="00DA5967" w:rsidRDefault="0081403C" w:rsidP="00A73F0D">
            <w:pPr>
              <w:rPr>
                <w:rFonts w:asciiTheme="minorHAnsi" w:hAnsiTheme="minorHAnsi" w:cstheme="minorHAnsi"/>
              </w:rPr>
            </w:pPr>
            <w:r w:rsidRPr="00DA5967">
              <w:rPr>
                <w:rFonts w:asciiTheme="minorHAnsi" w:hAnsiTheme="minorHAnsi" w:cstheme="minorHAnsi"/>
              </w:rPr>
              <w:t>Slow and reduce upward trend</w:t>
            </w:r>
          </w:p>
        </w:tc>
        <w:tc>
          <w:tcPr>
            <w:tcW w:w="3185" w:type="dxa"/>
            <w:shd w:val="clear" w:color="auto" w:fill="FFFFFF" w:themeFill="background1"/>
          </w:tcPr>
          <w:p w:rsidR="0081403C" w:rsidRPr="00DA5967" w:rsidRDefault="0081403C" w:rsidP="00A73F0D">
            <w:pPr>
              <w:rPr>
                <w:rFonts w:asciiTheme="minorHAnsi" w:hAnsiTheme="minorHAnsi" w:cstheme="minorHAnsi"/>
                <w:b/>
              </w:rPr>
            </w:pPr>
            <w:r w:rsidRPr="00DA5967">
              <w:rPr>
                <w:rFonts w:asciiTheme="minorHAnsi" w:hAnsiTheme="minorHAnsi" w:cstheme="minorHAnsi"/>
                <w:b/>
              </w:rPr>
              <w:t>2016-17</w:t>
            </w:r>
          </w:p>
          <w:p w:rsidR="0081403C" w:rsidRPr="00DA5967" w:rsidRDefault="0081403C" w:rsidP="00A73F0D">
            <w:pPr>
              <w:rPr>
                <w:rFonts w:asciiTheme="minorHAnsi" w:hAnsiTheme="minorHAnsi" w:cstheme="minorHAnsi"/>
              </w:rPr>
            </w:pPr>
            <w:r w:rsidRPr="00DA5967">
              <w:rPr>
                <w:rFonts w:asciiTheme="minorHAnsi" w:hAnsiTheme="minorHAnsi" w:cstheme="minorHAnsi"/>
              </w:rPr>
              <w:t>Violence to students: 869</w:t>
            </w:r>
          </w:p>
          <w:p w:rsidR="0081403C" w:rsidRPr="00DA5967" w:rsidRDefault="0081403C" w:rsidP="00A73F0D">
            <w:pPr>
              <w:rPr>
                <w:rFonts w:asciiTheme="minorHAnsi" w:hAnsiTheme="minorHAnsi" w:cstheme="minorHAnsi"/>
              </w:rPr>
            </w:pPr>
            <w:r w:rsidRPr="00DA5967">
              <w:rPr>
                <w:rFonts w:asciiTheme="minorHAnsi" w:hAnsiTheme="minorHAnsi" w:cstheme="minorHAnsi"/>
              </w:rPr>
              <w:t>Violence to Staff: 876</w:t>
            </w:r>
          </w:p>
          <w:p w:rsidR="0081403C" w:rsidRPr="00DA5967" w:rsidRDefault="0081403C" w:rsidP="00A73F0D">
            <w:pPr>
              <w:rPr>
                <w:rFonts w:asciiTheme="minorHAnsi" w:hAnsiTheme="minorHAnsi" w:cstheme="minorHAnsi"/>
              </w:rPr>
            </w:pPr>
            <w:r w:rsidRPr="00DA5967">
              <w:rPr>
                <w:rFonts w:asciiTheme="minorHAnsi" w:hAnsiTheme="minorHAnsi" w:cstheme="minorHAnsi"/>
              </w:rPr>
              <w:t>Weapons: 990</w:t>
            </w:r>
          </w:p>
          <w:p w:rsidR="0081403C" w:rsidRPr="00DA5967" w:rsidRDefault="0081403C" w:rsidP="00A73F0D">
            <w:pPr>
              <w:rPr>
                <w:rFonts w:asciiTheme="minorHAnsi" w:hAnsiTheme="minorHAnsi" w:cstheme="minorHAnsi"/>
              </w:rPr>
            </w:pPr>
            <w:r w:rsidRPr="00DA5967">
              <w:rPr>
                <w:rFonts w:asciiTheme="minorHAnsi" w:hAnsiTheme="minorHAnsi" w:cstheme="minorHAnsi"/>
              </w:rPr>
              <w:t>Controlled Substance: 192</w:t>
            </w:r>
          </w:p>
          <w:p w:rsidR="0081403C" w:rsidRPr="00DA5967" w:rsidRDefault="0081403C" w:rsidP="00A73F0D">
            <w:pPr>
              <w:rPr>
                <w:rFonts w:asciiTheme="minorHAnsi" w:hAnsiTheme="minorHAnsi" w:cstheme="minorHAnsi"/>
              </w:rPr>
            </w:pPr>
            <w:r w:rsidRPr="00DA5967">
              <w:rPr>
                <w:rFonts w:asciiTheme="minorHAnsi" w:hAnsiTheme="minorHAnsi" w:cstheme="minorHAnsi"/>
              </w:rPr>
              <w:t>Use of Alcohol: 405</w:t>
            </w:r>
          </w:p>
          <w:p w:rsidR="0081403C" w:rsidRPr="00DA5967" w:rsidRDefault="0081403C" w:rsidP="00A73F0D">
            <w:pPr>
              <w:rPr>
                <w:rFonts w:asciiTheme="minorHAnsi" w:hAnsiTheme="minorHAnsi" w:cstheme="minorHAnsi"/>
              </w:rPr>
            </w:pPr>
          </w:p>
          <w:p w:rsidR="0081403C" w:rsidRPr="00DA5967" w:rsidRDefault="0081403C" w:rsidP="00A73F0D">
            <w:pPr>
              <w:rPr>
                <w:rFonts w:asciiTheme="minorHAnsi" w:hAnsiTheme="minorHAnsi" w:cstheme="minorHAnsi"/>
                <w:b/>
              </w:rPr>
            </w:pPr>
            <w:r w:rsidRPr="00DA5967">
              <w:rPr>
                <w:rFonts w:asciiTheme="minorHAnsi" w:hAnsiTheme="minorHAnsi" w:cstheme="minorHAnsi"/>
                <w:b/>
              </w:rPr>
              <w:t>2017-18</w:t>
            </w:r>
          </w:p>
          <w:p w:rsidR="0081403C" w:rsidRPr="00DA5967" w:rsidRDefault="0081403C" w:rsidP="00A73F0D">
            <w:pPr>
              <w:rPr>
                <w:rFonts w:asciiTheme="minorHAnsi" w:hAnsiTheme="minorHAnsi" w:cstheme="minorHAnsi"/>
              </w:rPr>
            </w:pPr>
            <w:r w:rsidRPr="00DA5967">
              <w:rPr>
                <w:rFonts w:asciiTheme="minorHAnsi" w:hAnsiTheme="minorHAnsi" w:cstheme="minorHAnsi"/>
              </w:rPr>
              <w:t>Violence to students: 11,187</w:t>
            </w:r>
          </w:p>
          <w:p w:rsidR="0081403C" w:rsidRPr="00DA5967" w:rsidRDefault="0081403C" w:rsidP="00A73F0D">
            <w:pPr>
              <w:rPr>
                <w:rFonts w:asciiTheme="minorHAnsi" w:hAnsiTheme="minorHAnsi" w:cstheme="minorHAnsi"/>
              </w:rPr>
            </w:pPr>
            <w:r w:rsidRPr="00DA5967">
              <w:rPr>
                <w:rFonts w:asciiTheme="minorHAnsi" w:hAnsiTheme="minorHAnsi" w:cstheme="minorHAnsi"/>
              </w:rPr>
              <w:t>Violence to Staff: 876</w:t>
            </w:r>
          </w:p>
          <w:p w:rsidR="0081403C" w:rsidRPr="00DA5967" w:rsidRDefault="0081403C" w:rsidP="00A73F0D">
            <w:pPr>
              <w:rPr>
                <w:rFonts w:asciiTheme="minorHAnsi" w:hAnsiTheme="minorHAnsi" w:cstheme="minorHAnsi"/>
              </w:rPr>
            </w:pPr>
            <w:r w:rsidRPr="00DA5967">
              <w:rPr>
                <w:rFonts w:asciiTheme="minorHAnsi" w:hAnsiTheme="minorHAnsi" w:cstheme="minorHAnsi"/>
              </w:rPr>
              <w:t>Weapons: 1040</w:t>
            </w:r>
          </w:p>
          <w:p w:rsidR="0081403C" w:rsidRPr="00DA5967" w:rsidRDefault="0081403C" w:rsidP="00A73F0D">
            <w:pPr>
              <w:rPr>
                <w:rFonts w:asciiTheme="minorHAnsi" w:hAnsiTheme="minorHAnsi" w:cstheme="minorHAnsi"/>
              </w:rPr>
            </w:pPr>
            <w:r w:rsidRPr="00DA5967">
              <w:rPr>
                <w:rFonts w:asciiTheme="minorHAnsi" w:hAnsiTheme="minorHAnsi" w:cstheme="minorHAnsi"/>
              </w:rPr>
              <w:t>Controlled Substance: 187</w:t>
            </w:r>
          </w:p>
          <w:p w:rsidR="0081403C" w:rsidRPr="00DA5967" w:rsidRDefault="0081403C" w:rsidP="00A73F0D">
            <w:pPr>
              <w:rPr>
                <w:rFonts w:asciiTheme="minorHAnsi" w:hAnsiTheme="minorHAnsi" w:cstheme="minorHAnsi"/>
              </w:rPr>
            </w:pPr>
            <w:r w:rsidRPr="00DA5967">
              <w:rPr>
                <w:rFonts w:asciiTheme="minorHAnsi" w:hAnsiTheme="minorHAnsi" w:cstheme="minorHAnsi"/>
              </w:rPr>
              <w:t>Use of Alcohol: 470</w:t>
            </w:r>
          </w:p>
          <w:p w:rsidR="0081403C" w:rsidRPr="00DA5967" w:rsidRDefault="0081403C" w:rsidP="00A73F0D">
            <w:pPr>
              <w:rPr>
                <w:rFonts w:asciiTheme="minorHAnsi" w:hAnsiTheme="minorHAnsi" w:cstheme="minorHAnsi"/>
              </w:rPr>
            </w:pPr>
          </w:p>
        </w:tc>
      </w:tr>
      <w:tr w:rsidR="0081403C" w:rsidRPr="00D2690D" w:rsidTr="00E20E6D">
        <w:trPr>
          <w:trHeight w:val="2060"/>
        </w:trPr>
        <w:tc>
          <w:tcPr>
            <w:tcW w:w="2085" w:type="dxa"/>
            <w:shd w:val="clear" w:color="auto" w:fill="FFFFFF" w:themeFill="background1"/>
          </w:tcPr>
          <w:p w:rsidR="0081403C" w:rsidRPr="00E20E6D" w:rsidRDefault="0081403C" w:rsidP="0081403C">
            <w:pPr>
              <w:pStyle w:val="ListParagraph"/>
              <w:numPr>
                <w:ilvl w:val="0"/>
                <w:numId w:val="90"/>
              </w:numPr>
              <w:ind w:left="450" w:hanging="270"/>
              <w:rPr>
                <w:rFonts w:asciiTheme="minorHAnsi" w:hAnsiTheme="minorHAnsi" w:cstheme="minorHAnsi"/>
              </w:rPr>
            </w:pPr>
            <w:r w:rsidRPr="00E20E6D">
              <w:rPr>
                <w:rFonts w:asciiTheme="minorHAnsi" w:hAnsiTheme="minorHAnsi" w:cstheme="minorHAnsi"/>
              </w:rPr>
              <w:t>Decrease in bullying trend data</w:t>
            </w:r>
          </w:p>
          <w:p w:rsidR="0081403C" w:rsidRPr="00E20E6D" w:rsidRDefault="0081403C" w:rsidP="0081403C">
            <w:pPr>
              <w:pStyle w:val="ListParagraph"/>
              <w:numPr>
                <w:ilvl w:val="0"/>
                <w:numId w:val="90"/>
              </w:numPr>
              <w:ind w:left="450" w:hanging="270"/>
              <w:rPr>
                <w:rFonts w:asciiTheme="minorHAnsi" w:hAnsiTheme="minorHAnsi" w:cstheme="minorHAnsi"/>
              </w:rPr>
            </w:pPr>
            <w:r w:rsidRPr="00E20E6D">
              <w:rPr>
                <w:rFonts w:asciiTheme="minorHAnsi" w:hAnsiTheme="minorHAnsi" w:cstheme="minorHAnsi"/>
              </w:rPr>
              <w:t xml:space="preserve">Decrease of chronic absenteeism </w:t>
            </w:r>
          </w:p>
        </w:tc>
        <w:tc>
          <w:tcPr>
            <w:tcW w:w="2883" w:type="dxa"/>
            <w:shd w:val="clear" w:color="auto" w:fill="FFFFFF" w:themeFill="background1"/>
          </w:tcPr>
          <w:p w:rsidR="0081403C" w:rsidRPr="00E20E6D" w:rsidRDefault="0081403C" w:rsidP="00A73F0D">
            <w:pPr>
              <w:rPr>
                <w:rFonts w:asciiTheme="minorHAnsi" w:hAnsiTheme="minorHAnsi" w:cstheme="minorHAnsi"/>
                <w:b/>
              </w:rPr>
            </w:pPr>
            <w:r w:rsidRPr="00E20E6D">
              <w:rPr>
                <w:rFonts w:asciiTheme="minorHAnsi" w:hAnsiTheme="minorHAnsi" w:cstheme="minorHAnsi"/>
                <w:b/>
              </w:rPr>
              <w:t>Base line 2015-16</w:t>
            </w:r>
          </w:p>
          <w:p w:rsidR="0081403C" w:rsidRPr="00E20E6D" w:rsidRDefault="0081403C" w:rsidP="00A73F0D">
            <w:pPr>
              <w:rPr>
                <w:rFonts w:asciiTheme="minorHAnsi" w:hAnsiTheme="minorHAnsi" w:cstheme="minorHAnsi"/>
              </w:rPr>
            </w:pPr>
            <w:r w:rsidRPr="00E20E6D">
              <w:rPr>
                <w:rFonts w:asciiTheme="minorHAnsi" w:hAnsiTheme="minorHAnsi" w:cstheme="minorHAnsi"/>
              </w:rPr>
              <w:t xml:space="preserve">Bullying: 8203 </w:t>
            </w:r>
          </w:p>
          <w:p w:rsidR="0081403C" w:rsidRPr="00E20E6D" w:rsidRDefault="0081403C" w:rsidP="00A73F0D">
            <w:pPr>
              <w:rPr>
                <w:rFonts w:asciiTheme="minorHAnsi" w:hAnsiTheme="minorHAnsi" w:cstheme="minorHAnsi"/>
              </w:rPr>
            </w:pPr>
            <w:r w:rsidRPr="00E20E6D">
              <w:rPr>
                <w:rFonts w:asciiTheme="minorHAnsi" w:hAnsiTheme="minorHAnsi" w:cstheme="minorHAnsi"/>
              </w:rPr>
              <w:t>Cyberbullying: 511</w:t>
            </w:r>
          </w:p>
        </w:tc>
        <w:tc>
          <w:tcPr>
            <w:tcW w:w="3240" w:type="dxa"/>
            <w:shd w:val="clear" w:color="auto" w:fill="FFFFFF" w:themeFill="background1"/>
          </w:tcPr>
          <w:p w:rsidR="0081403C" w:rsidRPr="00E20E6D" w:rsidRDefault="0081403C" w:rsidP="00A73F0D">
            <w:pPr>
              <w:rPr>
                <w:rFonts w:asciiTheme="minorHAnsi" w:hAnsiTheme="minorHAnsi" w:cstheme="minorHAnsi"/>
              </w:rPr>
            </w:pPr>
            <w:r w:rsidRPr="00E20E6D">
              <w:rPr>
                <w:rFonts w:asciiTheme="minorHAnsi" w:hAnsiTheme="minorHAnsi" w:cstheme="minorHAnsi"/>
              </w:rPr>
              <w:t xml:space="preserve">Decrease trend </w:t>
            </w:r>
          </w:p>
        </w:tc>
        <w:tc>
          <w:tcPr>
            <w:tcW w:w="3185" w:type="dxa"/>
            <w:shd w:val="clear" w:color="auto" w:fill="FFFFFF" w:themeFill="background1"/>
          </w:tcPr>
          <w:p w:rsidR="0081403C" w:rsidRPr="00E20E6D" w:rsidRDefault="0081403C" w:rsidP="00A73F0D">
            <w:pPr>
              <w:rPr>
                <w:rFonts w:asciiTheme="minorHAnsi" w:hAnsiTheme="minorHAnsi" w:cstheme="minorHAnsi"/>
                <w:b/>
              </w:rPr>
            </w:pPr>
            <w:r w:rsidRPr="00E20E6D">
              <w:rPr>
                <w:rFonts w:asciiTheme="minorHAnsi" w:hAnsiTheme="minorHAnsi" w:cstheme="minorHAnsi"/>
                <w:b/>
              </w:rPr>
              <w:t>2016-17</w:t>
            </w:r>
          </w:p>
          <w:p w:rsidR="0081403C" w:rsidRPr="00E20E6D" w:rsidRDefault="0081403C" w:rsidP="00A73F0D">
            <w:pPr>
              <w:rPr>
                <w:rFonts w:asciiTheme="minorHAnsi" w:hAnsiTheme="minorHAnsi" w:cstheme="minorHAnsi"/>
              </w:rPr>
            </w:pPr>
            <w:r w:rsidRPr="00E20E6D">
              <w:rPr>
                <w:rFonts w:asciiTheme="minorHAnsi" w:hAnsiTheme="minorHAnsi" w:cstheme="minorHAnsi"/>
              </w:rPr>
              <w:t xml:space="preserve">Bullying: 3497 </w:t>
            </w:r>
          </w:p>
          <w:p w:rsidR="0081403C" w:rsidRPr="00E20E6D" w:rsidRDefault="0081403C" w:rsidP="00A73F0D">
            <w:pPr>
              <w:rPr>
                <w:rFonts w:asciiTheme="minorHAnsi" w:hAnsiTheme="minorHAnsi" w:cstheme="minorHAnsi"/>
              </w:rPr>
            </w:pPr>
            <w:r w:rsidRPr="00E20E6D">
              <w:rPr>
                <w:rFonts w:asciiTheme="minorHAnsi" w:hAnsiTheme="minorHAnsi" w:cstheme="minorHAnsi"/>
              </w:rPr>
              <w:t>Cyberbullying: 430</w:t>
            </w:r>
          </w:p>
          <w:p w:rsidR="0081403C" w:rsidRPr="00E20E6D" w:rsidRDefault="0081403C" w:rsidP="00A73F0D">
            <w:pPr>
              <w:pStyle w:val="ListParagraph"/>
              <w:ind w:left="440" w:firstLine="0"/>
              <w:rPr>
                <w:rFonts w:asciiTheme="minorHAnsi" w:hAnsiTheme="minorHAnsi" w:cstheme="minorHAnsi"/>
              </w:rPr>
            </w:pPr>
          </w:p>
          <w:p w:rsidR="0081403C" w:rsidRPr="00E20E6D" w:rsidRDefault="0081403C" w:rsidP="00A73F0D">
            <w:pPr>
              <w:rPr>
                <w:rFonts w:asciiTheme="minorHAnsi" w:hAnsiTheme="minorHAnsi" w:cstheme="minorHAnsi"/>
                <w:b/>
              </w:rPr>
            </w:pPr>
            <w:r w:rsidRPr="00E20E6D">
              <w:rPr>
                <w:rFonts w:asciiTheme="minorHAnsi" w:hAnsiTheme="minorHAnsi" w:cstheme="minorHAnsi"/>
                <w:b/>
              </w:rPr>
              <w:t>2017-18</w:t>
            </w:r>
          </w:p>
          <w:p w:rsidR="0081403C" w:rsidRPr="00E20E6D" w:rsidRDefault="0081403C" w:rsidP="00A73F0D">
            <w:pPr>
              <w:rPr>
                <w:rFonts w:asciiTheme="minorHAnsi" w:hAnsiTheme="minorHAnsi" w:cstheme="minorHAnsi"/>
              </w:rPr>
            </w:pPr>
            <w:r w:rsidRPr="00E20E6D">
              <w:rPr>
                <w:rFonts w:asciiTheme="minorHAnsi" w:hAnsiTheme="minorHAnsi" w:cstheme="minorHAnsi"/>
              </w:rPr>
              <w:t xml:space="preserve">Bullying: 5459 </w:t>
            </w:r>
          </w:p>
          <w:p w:rsidR="0081403C" w:rsidRPr="00E20E6D" w:rsidRDefault="0081403C" w:rsidP="00A73F0D">
            <w:pPr>
              <w:rPr>
                <w:rFonts w:asciiTheme="minorHAnsi" w:hAnsiTheme="minorHAnsi" w:cstheme="minorHAnsi"/>
              </w:rPr>
            </w:pPr>
            <w:r w:rsidRPr="00E20E6D">
              <w:rPr>
                <w:rFonts w:asciiTheme="minorHAnsi" w:hAnsiTheme="minorHAnsi" w:cstheme="minorHAnsi"/>
              </w:rPr>
              <w:t>Cyberbullying: 524</w:t>
            </w:r>
          </w:p>
        </w:tc>
      </w:tr>
    </w:tbl>
    <w:p w:rsidR="006F4678" w:rsidRDefault="006F4678">
      <w:pPr>
        <w:rPr>
          <w:rFonts w:ascii="Calibri" w:eastAsia="Calibri" w:hAnsi="Calibri" w:cs="Calibri"/>
          <w:b/>
          <w:color w:val="4F81BD" w:themeColor="accent1"/>
        </w:rPr>
      </w:pPr>
      <w:r>
        <w:rPr>
          <w:b/>
          <w:color w:val="4F81BD" w:themeColor="accent1"/>
        </w:rPr>
        <w:br w:type="page"/>
      </w:r>
    </w:p>
    <w:p w:rsidR="000165F3" w:rsidRPr="00D92D21" w:rsidRDefault="000165F3" w:rsidP="006F4678">
      <w:pPr>
        <w:pStyle w:val="ListParagraph"/>
        <w:tabs>
          <w:tab w:val="left" w:pos="840"/>
        </w:tabs>
        <w:spacing w:line="278" w:lineRule="auto"/>
        <w:ind w:right="479" w:firstLine="0"/>
        <w:rPr>
          <w:b/>
        </w:rPr>
      </w:pPr>
    </w:p>
    <w:p w:rsidR="00E80B92" w:rsidRDefault="00E80B92" w:rsidP="000165F3">
      <w:pPr>
        <w:pStyle w:val="Heading2"/>
        <w:spacing w:before="19"/>
        <w:ind w:right="1375"/>
        <w:rPr>
          <w:color w:val="4F81BD"/>
        </w:rPr>
      </w:pPr>
    </w:p>
    <w:p w:rsidR="000165F3" w:rsidRDefault="00A47DCC" w:rsidP="00BB7A19">
      <w:pPr>
        <w:pStyle w:val="Heading2"/>
        <w:spacing w:before="19"/>
        <w:ind w:left="-540" w:right="1375"/>
      </w:pPr>
      <w:r>
        <w:rPr>
          <w:color w:val="4F81BD"/>
        </w:rPr>
        <w:t>O</w:t>
      </w:r>
      <w:r w:rsidR="000165F3">
        <w:rPr>
          <w:color w:val="4F81BD"/>
        </w:rPr>
        <w:t xml:space="preserve">bjective 12 – </w:t>
      </w:r>
      <w:r w:rsidR="0024071C">
        <w:rPr>
          <w:color w:val="4F81BD"/>
        </w:rPr>
        <w:t>Multi-Tiered System of Support</w:t>
      </w:r>
      <w:r w:rsidR="000165F3">
        <w:rPr>
          <w:color w:val="4F81BD"/>
        </w:rPr>
        <w:t xml:space="preserve"> &amp; Department Climate Goal</w:t>
      </w:r>
    </w:p>
    <w:p w:rsidR="000165F3" w:rsidRDefault="000165F3" w:rsidP="00BB7A19">
      <w:pPr>
        <w:pStyle w:val="BodyText"/>
        <w:spacing w:line="278" w:lineRule="auto"/>
        <w:ind w:left="-540" w:right="192"/>
      </w:pPr>
      <w:r>
        <w:t xml:space="preserve">The Department has both external Fastest Improving and internal State Board goals that reflect an urgency to support students and school leaders in achievement. Such a significant change in our LEAs could not be coupled </w:t>
      </w:r>
      <w:r w:rsidRPr="008350C7">
        <w:rPr>
          <w:noProof/>
        </w:rPr>
        <w:t>without</w:t>
      </w:r>
      <w:r>
        <w:t xml:space="preserve"> an inward goal that asks the Department to grow with those they support. Selecting a climate goal improves our internal procedures as the Department takes on the ambitious work of becoming the Fastest Improving State in the Nation. Notably, it also addresses equity and acting upon stakeholder feedback which is thematic throughout the Common Problems and Objectives sections of the STIP.</w:t>
      </w:r>
    </w:p>
    <w:p w:rsidR="000165F3" w:rsidRPr="00401BC1" w:rsidRDefault="000165F3" w:rsidP="000165F3">
      <w:pPr>
        <w:pStyle w:val="BodyText"/>
        <w:spacing w:line="278" w:lineRule="auto"/>
        <w:ind w:left="119" w:right="192"/>
      </w:pPr>
    </w:p>
    <w:p w:rsidR="000165F3" w:rsidRPr="00BB7A19" w:rsidRDefault="000165F3" w:rsidP="00BB7A19">
      <w:pPr>
        <w:pStyle w:val="BodyText"/>
        <w:numPr>
          <w:ilvl w:val="0"/>
          <w:numId w:val="77"/>
        </w:numPr>
        <w:ind w:left="-90" w:hanging="450"/>
        <w:rPr>
          <w:rFonts w:asciiTheme="minorHAnsi" w:hAnsiTheme="minorHAnsi" w:cstheme="minorHAnsi"/>
          <w:b/>
          <w:color w:val="4F81BD" w:themeColor="accent1"/>
        </w:rPr>
      </w:pPr>
      <w:r w:rsidRPr="00BB7A19">
        <w:rPr>
          <w:rStyle w:val="Heading2Char"/>
          <w:rFonts w:asciiTheme="minorHAnsi" w:hAnsiTheme="minorHAnsi" w:cstheme="minorHAnsi"/>
        </w:rPr>
        <w:t>Strategy 12.1:</w:t>
      </w:r>
      <w:r w:rsidRPr="00BB7A19">
        <w:rPr>
          <w:rFonts w:asciiTheme="minorHAnsi" w:hAnsiTheme="minorHAnsi" w:cstheme="minorHAnsi"/>
          <w:b/>
          <w:color w:val="4F81BD" w:themeColor="accent1"/>
        </w:rPr>
        <w:t xml:space="preserve"> Employ MTSS framework to increase Department collaboration to impact student achievement for all. </w:t>
      </w:r>
    </w:p>
    <w:p w:rsidR="00497761" w:rsidRPr="00BB7A19" w:rsidRDefault="000165F3" w:rsidP="00BB7A19">
      <w:pPr>
        <w:pStyle w:val="ListParagraph"/>
        <w:numPr>
          <w:ilvl w:val="1"/>
          <w:numId w:val="18"/>
        </w:numPr>
        <w:tabs>
          <w:tab w:val="left" w:pos="840"/>
        </w:tabs>
        <w:spacing w:before="3"/>
        <w:ind w:left="-90" w:hanging="450"/>
        <w:rPr>
          <w:rFonts w:asciiTheme="minorHAnsi" w:hAnsiTheme="minorHAnsi" w:cstheme="minorHAnsi"/>
          <w:b/>
        </w:rPr>
      </w:pPr>
      <w:r w:rsidRPr="00BB7A19">
        <w:rPr>
          <w:rFonts w:asciiTheme="minorHAnsi" w:hAnsiTheme="minorHAnsi" w:cstheme="minorHAnsi"/>
          <w:b/>
          <w:color w:val="4F81BD"/>
        </w:rPr>
        <w:t xml:space="preserve">Strategy 12.2: Demonstrate equity across all Department members to strengthen programs from increased engagement and a reflection of equity for all students. </w:t>
      </w:r>
    </w:p>
    <w:p w:rsidR="006F4678" w:rsidRPr="00BB7A19" w:rsidRDefault="00497761" w:rsidP="00BB7A19">
      <w:pPr>
        <w:pStyle w:val="ListParagraph"/>
        <w:numPr>
          <w:ilvl w:val="1"/>
          <w:numId w:val="18"/>
        </w:numPr>
        <w:tabs>
          <w:tab w:val="left" w:pos="810"/>
          <w:tab w:val="left" w:pos="840"/>
        </w:tabs>
        <w:spacing w:before="3" w:line="276" w:lineRule="auto"/>
        <w:ind w:left="-90" w:right="218" w:hanging="450"/>
        <w:rPr>
          <w:rFonts w:asciiTheme="minorHAnsi" w:hAnsiTheme="minorHAnsi" w:cstheme="minorHAnsi"/>
          <w:b/>
          <w:color w:val="4F81BD"/>
        </w:rPr>
      </w:pPr>
      <w:r w:rsidRPr="00BB7A19">
        <w:rPr>
          <w:rFonts w:asciiTheme="minorHAnsi" w:hAnsiTheme="minorHAnsi" w:cstheme="minorHAnsi"/>
          <w:b/>
          <w:color w:val="4F81BD"/>
        </w:rPr>
        <w:t>Strategy 12.3: Elevate Department climate based on staff feedback.</w:t>
      </w:r>
    </w:p>
    <w:tbl>
      <w:tblPr>
        <w:tblStyle w:val="TableGrid"/>
        <w:tblpPr w:leftFromText="180" w:rightFromText="180" w:vertAnchor="text" w:horzAnchor="margin" w:tblpXSpec="center" w:tblpY="487"/>
        <w:tblW w:w="11428" w:type="dxa"/>
        <w:shd w:val="clear" w:color="auto" w:fill="4F81BD" w:themeFill="accent1"/>
        <w:tblLayout w:type="fixed"/>
        <w:tblLook w:val="01E0" w:firstRow="1" w:lastRow="1" w:firstColumn="1" w:lastColumn="1" w:noHBand="0" w:noVBand="0"/>
        <w:tblCaption w:val="Metrics, baseline data, 5 year goal, annual progress"/>
      </w:tblPr>
      <w:tblGrid>
        <w:gridCol w:w="2534"/>
        <w:gridCol w:w="2408"/>
        <w:gridCol w:w="3162"/>
        <w:gridCol w:w="3324"/>
      </w:tblGrid>
      <w:tr w:rsidR="0081403C" w:rsidTr="00B76DDD">
        <w:trPr>
          <w:trHeight w:hRule="exact" w:val="276"/>
          <w:tblHeader/>
        </w:trPr>
        <w:tc>
          <w:tcPr>
            <w:tcW w:w="2534" w:type="dxa"/>
            <w:shd w:val="clear" w:color="auto" w:fill="4F81BD" w:themeFill="accent1"/>
          </w:tcPr>
          <w:p w:rsidR="0081403C" w:rsidRDefault="0081403C" w:rsidP="0081403C">
            <w:pPr>
              <w:pStyle w:val="TableParagraph"/>
              <w:spacing w:line="265" w:lineRule="exact"/>
              <w:ind w:right="1205"/>
              <w:jc w:val="center"/>
              <w:rPr>
                <w:b/>
              </w:rPr>
            </w:pPr>
            <w:r>
              <w:rPr>
                <w:b/>
                <w:color w:val="FFFFFF"/>
              </w:rPr>
              <w:t xml:space="preserve">Metrics </w:t>
            </w:r>
            <w:r>
              <w:rPr>
                <w:b/>
                <w:color w:val="FFFFFF" w:themeColor="background1"/>
              </w:rPr>
              <w:t>Metric</w:t>
            </w:r>
            <w:r>
              <w:rPr>
                <w:b/>
                <w:color w:val="FFFFFF"/>
              </w:rPr>
              <w:t>M</w:t>
            </w:r>
            <w:r w:rsidRPr="00D85CC4">
              <w:rPr>
                <w:b/>
                <w:color w:val="4F81BD" w:themeColor="accent1"/>
              </w:rPr>
              <w:t>…………</w:t>
            </w:r>
            <w:r>
              <w:rPr>
                <w:b/>
                <w:color w:val="FFFFFF"/>
              </w:rPr>
              <w:t>Metrics</w:t>
            </w:r>
          </w:p>
        </w:tc>
        <w:tc>
          <w:tcPr>
            <w:tcW w:w="2408" w:type="dxa"/>
            <w:shd w:val="clear" w:color="auto" w:fill="4F81BD" w:themeFill="accent1"/>
          </w:tcPr>
          <w:p w:rsidR="0081403C" w:rsidRDefault="0081403C" w:rsidP="00A73F0D">
            <w:pPr>
              <w:pStyle w:val="TableParagraph"/>
              <w:spacing w:line="265" w:lineRule="exact"/>
              <w:ind w:left="280"/>
              <w:rPr>
                <w:b/>
              </w:rPr>
            </w:pPr>
            <w:r>
              <w:rPr>
                <w:b/>
                <w:color w:val="FFFFFF"/>
              </w:rPr>
              <w:t>Baseline Data (2018)</w:t>
            </w:r>
          </w:p>
        </w:tc>
        <w:tc>
          <w:tcPr>
            <w:tcW w:w="3162" w:type="dxa"/>
            <w:shd w:val="clear" w:color="auto" w:fill="4F81BD" w:themeFill="accent1"/>
          </w:tcPr>
          <w:p w:rsidR="0081403C" w:rsidRDefault="0081403C" w:rsidP="00A73F0D">
            <w:pPr>
              <w:pStyle w:val="TableParagraph"/>
              <w:spacing w:line="265" w:lineRule="exact"/>
              <w:rPr>
                <w:b/>
              </w:rPr>
            </w:pPr>
            <w:r>
              <w:rPr>
                <w:b/>
                <w:color w:val="FFFFFF"/>
              </w:rPr>
              <w:t>Five-Year Goal (SY 2020-21)</w:t>
            </w:r>
          </w:p>
        </w:tc>
        <w:tc>
          <w:tcPr>
            <w:tcW w:w="3324" w:type="dxa"/>
            <w:shd w:val="clear" w:color="auto" w:fill="4F81BD" w:themeFill="accent1"/>
          </w:tcPr>
          <w:p w:rsidR="0081403C" w:rsidRDefault="0081403C" w:rsidP="00A73F0D">
            <w:pPr>
              <w:pStyle w:val="TableParagraph"/>
              <w:spacing w:line="265" w:lineRule="exact"/>
              <w:ind w:left="110"/>
              <w:jc w:val="center"/>
              <w:rPr>
                <w:b/>
                <w:color w:val="FFFFFF"/>
              </w:rPr>
            </w:pPr>
            <w:r>
              <w:rPr>
                <w:b/>
                <w:color w:val="FFFFFF"/>
              </w:rPr>
              <w:t>Annual Progress</w:t>
            </w:r>
          </w:p>
        </w:tc>
      </w:tr>
      <w:tr w:rsidR="0081403C" w:rsidTr="00B76DDD">
        <w:trPr>
          <w:trHeight w:hRule="exact" w:val="1551"/>
          <w:tblHeader/>
        </w:trPr>
        <w:tc>
          <w:tcPr>
            <w:tcW w:w="2534" w:type="dxa"/>
            <w:shd w:val="clear" w:color="auto" w:fill="FFFFFF" w:themeFill="background1"/>
          </w:tcPr>
          <w:p w:rsidR="0081403C" w:rsidRDefault="0081403C" w:rsidP="00BE480C">
            <w:pPr>
              <w:pStyle w:val="TableParagraph"/>
              <w:tabs>
                <w:tab w:val="left" w:pos="185"/>
              </w:tabs>
            </w:pPr>
            <w:r>
              <w:t xml:space="preserve">MTSS used across offices </w:t>
            </w:r>
            <w:r w:rsidRPr="008350C7">
              <w:rPr>
                <w:noProof/>
              </w:rPr>
              <w:t>to</w:t>
            </w:r>
            <w:r>
              <w:t xml:space="preserve"> for successful deployment of Department programs</w:t>
            </w:r>
          </w:p>
        </w:tc>
        <w:tc>
          <w:tcPr>
            <w:tcW w:w="2408" w:type="dxa"/>
            <w:shd w:val="clear" w:color="auto" w:fill="FFFFFF" w:themeFill="background1"/>
          </w:tcPr>
          <w:p w:rsidR="0081403C" w:rsidRDefault="00BE480C" w:rsidP="00BE480C">
            <w:pPr>
              <w:pStyle w:val="TableParagraph"/>
              <w:tabs>
                <w:tab w:val="left" w:pos="264"/>
              </w:tabs>
              <w:ind w:right="330"/>
            </w:pPr>
            <w:r>
              <w:t>Zero</w:t>
            </w:r>
            <w:r w:rsidR="0081403C">
              <w:t xml:space="preserve"> offices using MTSS framework to collaborate and deploy programs</w:t>
            </w:r>
          </w:p>
        </w:tc>
        <w:tc>
          <w:tcPr>
            <w:tcW w:w="3162" w:type="dxa"/>
            <w:shd w:val="clear" w:color="auto" w:fill="FFFFFF" w:themeFill="background1"/>
          </w:tcPr>
          <w:p w:rsidR="0081403C" w:rsidRDefault="0081403C" w:rsidP="00A73F0D">
            <w:pPr>
              <w:pStyle w:val="TableParagraph"/>
              <w:tabs>
                <w:tab w:val="left" w:pos="265"/>
              </w:tabs>
              <w:spacing w:before="8" w:line="266" w:lineRule="exact"/>
              <w:ind w:right="601"/>
            </w:pPr>
            <w:r>
              <w:t xml:space="preserve">All </w:t>
            </w:r>
            <w:r>
              <w:rPr>
                <w:noProof/>
              </w:rPr>
              <w:t xml:space="preserve">Department offices using MTSS to collaborate and deploy programs </w:t>
            </w:r>
          </w:p>
        </w:tc>
        <w:tc>
          <w:tcPr>
            <w:tcW w:w="3324" w:type="dxa"/>
            <w:shd w:val="clear" w:color="auto" w:fill="FFFFFF" w:themeFill="background1"/>
          </w:tcPr>
          <w:p w:rsidR="0081403C" w:rsidRDefault="0081403C" w:rsidP="00A73F0D">
            <w:pPr>
              <w:pStyle w:val="TableParagraph"/>
              <w:tabs>
                <w:tab w:val="left" w:pos="264"/>
              </w:tabs>
              <w:spacing w:before="8" w:line="266" w:lineRule="exact"/>
              <w:ind w:left="84" w:right="601"/>
            </w:pPr>
            <w:r>
              <w:t>1 team using MTSS</w:t>
            </w:r>
          </w:p>
          <w:p w:rsidR="0081403C" w:rsidRDefault="0081403C" w:rsidP="00A73F0D">
            <w:pPr>
              <w:pStyle w:val="TableParagraph"/>
              <w:tabs>
                <w:tab w:val="left" w:pos="264"/>
              </w:tabs>
              <w:spacing w:before="8" w:line="266" w:lineRule="exact"/>
              <w:ind w:left="84" w:right="601"/>
            </w:pPr>
          </w:p>
          <w:p w:rsidR="0081403C" w:rsidRDefault="0081403C" w:rsidP="00BE480C">
            <w:pPr>
              <w:pStyle w:val="TableParagraph"/>
              <w:tabs>
                <w:tab w:val="left" w:pos="264"/>
              </w:tabs>
              <w:spacing w:before="8" w:line="266" w:lineRule="exact"/>
              <w:ind w:left="84"/>
            </w:pPr>
            <w:r>
              <w:t>Created MTSS Leadership Team produced district document</w:t>
            </w:r>
          </w:p>
        </w:tc>
      </w:tr>
      <w:tr w:rsidR="0081403C" w:rsidTr="00B76DDD">
        <w:trPr>
          <w:trHeight w:hRule="exact" w:val="3506"/>
          <w:tblHeader/>
        </w:trPr>
        <w:tc>
          <w:tcPr>
            <w:tcW w:w="2534" w:type="dxa"/>
            <w:shd w:val="clear" w:color="auto" w:fill="FFFFFF" w:themeFill="background1"/>
          </w:tcPr>
          <w:p w:rsidR="0081403C" w:rsidRDefault="00BE480C" w:rsidP="00BE480C">
            <w:pPr>
              <w:pStyle w:val="TableParagraph"/>
              <w:spacing w:before="3" w:line="235" w:lineRule="auto"/>
              <w:ind w:right="72"/>
            </w:pPr>
            <w:r>
              <w:t>Increase clear communication across D</w:t>
            </w:r>
            <w:r w:rsidR="0081403C">
              <w:t>epartment</w:t>
            </w:r>
          </w:p>
          <w:p w:rsidR="0081403C" w:rsidRDefault="0081403C" w:rsidP="00A73F0D">
            <w:pPr>
              <w:pStyle w:val="TableParagraph"/>
              <w:spacing w:before="3" w:line="235" w:lineRule="auto"/>
              <w:ind w:left="455" w:right="732"/>
            </w:pPr>
          </w:p>
          <w:p w:rsidR="0081403C" w:rsidRPr="00E31155" w:rsidRDefault="0081403C" w:rsidP="00BE480C">
            <w:pPr>
              <w:pStyle w:val="TableParagraph"/>
              <w:spacing w:before="3" w:line="235" w:lineRule="auto"/>
              <w:ind w:right="732"/>
            </w:pPr>
            <w:r>
              <w:t>Increase clarity around work roles</w:t>
            </w:r>
          </w:p>
        </w:tc>
        <w:tc>
          <w:tcPr>
            <w:tcW w:w="2408" w:type="dxa"/>
            <w:shd w:val="clear" w:color="auto" w:fill="FFFFFF" w:themeFill="background1"/>
          </w:tcPr>
          <w:p w:rsidR="0081403C" w:rsidRDefault="0081403C" w:rsidP="00BE480C">
            <w:pPr>
              <w:pStyle w:val="TableParagraph"/>
              <w:spacing w:before="3" w:line="235" w:lineRule="auto"/>
              <w:ind w:right="54"/>
            </w:pPr>
            <w:r>
              <w:t>MTSS committee determined clear</w:t>
            </w:r>
            <w:r w:rsidR="00BE480C">
              <w:t xml:space="preserve"> </w:t>
            </w:r>
            <w:r>
              <w:t>communication and clear work roles as a priority for 2018</w:t>
            </w:r>
          </w:p>
        </w:tc>
        <w:tc>
          <w:tcPr>
            <w:tcW w:w="3162" w:type="dxa"/>
            <w:shd w:val="clear" w:color="auto" w:fill="FFFFFF" w:themeFill="background1"/>
          </w:tcPr>
          <w:p w:rsidR="0081403C" w:rsidRDefault="0081403C" w:rsidP="00A73F0D">
            <w:pPr>
              <w:pStyle w:val="TableParagraph"/>
              <w:tabs>
                <w:tab w:val="left" w:pos="264"/>
              </w:tabs>
              <w:ind w:right="412"/>
            </w:pPr>
            <w:r>
              <w:t>MTSS committee selects 2 indicators annually to improve year over year</w:t>
            </w:r>
          </w:p>
        </w:tc>
        <w:tc>
          <w:tcPr>
            <w:tcW w:w="3324" w:type="dxa"/>
            <w:shd w:val="clear" w:color="auto" w:fill="FFFFFF" w:themeFill="background1"/>
          </w:tcPr>
          <w:p w:rsidR="0081403C" w:rsidRDefault="0081403C" w:rsidP="00A73F0D">
            <w:pPr>
              <w:pStyle w:val="TableParagraph"/>
              <w:tabs>
                <w:tab w:val="left" w:pos="264"/>
              </w:tabs>
              <w:ind w:left="84" w:right="301"/>
            </w:pPr>
            <w:r>
              <w:t>Hosted feedback huddles, Coffee with the Chief, and Icebreaker Lunches to create more equitable dialogue</w:t>
            </w:r>
          </w:p>
          <w:p w:rsidR="0081403C" w:rsidRDefault="0081403C" w:rsidP="00A73F0D">
            <w:pPr>
              <w:pStyle w:val="TableParagraph"/>
              <w:tabs>
                <w:tab w:val="left" w:pos="264"/>
              </w:tabs>
              <w:ind w:left="84" w:right="301"/>
            </w:pPr>
          </w:p>
          <w:p w:rsidR="0081403C" w:rsidRDefault="0081403C" w:rsidP="00A034AB">
            <w:pPr>
              <w:pStyle w:val="TableParagraph"/>
              <w:tabs>
                <w:tab w:val="left" w:pos="264"/>
              </w:tabs>
              <w:ind w:left="84" w:right="301"/>
            </w:pPr>
            <w:r>
              <w:t xml:space="preserve">Created SmartSheet and trained all AA’s for District Communication tool and newsletter for district for one stop shop for </w:t>
            </w:r>
            <w:r w:rsidR="00A034AB">
              <w:t>Department</w:t>
            </w:r>
            <w:r>
              <w:t xml:space="preserve"> information</w:t>
            </w:r>
          </w:p>
        </w:tc>
      </w:tr>
      <w:tr w:rsidR="0081403C" w:rsidTr="00B76DDD">
        <w:trPr>
          <w:trHeight w:hRule="exact" w:val="3051"/>
          <w:tblHeader/>
        </w:trPr>
        <w:tc>
          <w:tcPr>
            <w:tcW w:w="2534" w:type="dxa"/>
            <w:shd w:val="clear" w:color="auto" w:fill="FFFFFF" w:themeFill="background1"/>
          </w:tcPr>
          <w:p w:rsidR="0081403C" w:rsidRDefault="0081403C" w:rsidP="00A73F0D">
            <w:pPr>
              <w:pStyle w:val="TableParagraph"/>
              <w:spacing w:before="3" w:line="235" w:lineRule="auto"/>
              <w:ind w:right="227"/>
            </w:pPr>
            <w:r>
              <w:t xml:space="preserve">Department survey and huddle data to reflect improved climate year over year (an improvement in the previous year’s focus areas) </w:t>
            </w:r>
          </w:p>
        </w:tc>
        <w:tc>
          <w:tcPr>
            <w:tcW w:w="2408" w:type="dxa"/>
            <w:shd w:val="clear" w:color="auto" w:fill="FFFFFF" w:themeFill="background1"/>
          </w:tcPr>
          <w:p w:rsidR="0081403C" w:rsidRDefault="0081403C" w:rsidP="0081403C">
            <w:pPr>
              <w:pStyle w:val="TableParagraph"/>
              <w:numPr>
                <w:ilvl w:val="0"/>
                <w:numId w:val="74"/>
              </w:numPr>
              <w:spacing w:before="3" w:line="235" w:lineRule="auto"/>
              <w:ind w:left="403" w:right="365"/>
            </w:pPr>
            <w:r>
              <w:t>Baseline data gathered from feedback huddles and surveys to identify areas for climate improvement in 2018-2019</w:t>
            </w:r>
          </w:p>
        </w:tc>
        <w:tc>
          <w:tcPr>
            <w:tcW w:w="3162" w:type="dxa"/>
            <w:shd w:val="clear" w:color="auto" w:fill="FFFFFF" w:themeFill="background1"/>
          </w:tcPr>
          <w:p w:rsidR="0081403C" w:rsidRDefault="0081403C" w:rsidP="00A73F0D">
            <w:pPr>
              <w:pStyle w:val="TableParagraph"/>
              <w:numPr>
                <w:ilvl w:val="0"/>
                <w:numId w:val="5"/>
              </w:numPr>
              <w:tabs>
                <w:tab w:val="left" w:pos="264"/>
              </w:tabs>
              <w:ind w:right="412" w:hanging="179"/>
            </w:pPr>
            <w:r>
              <w:t>Department survey and huddle data to reflect improved climate year over year (an improvement in the previous year’s focus areas)</w:t>
            </w:r>
          </w:p>
        </w:tc>
        <w:tc>
          <w:tcPr>
            <w:tcW w:w="3324" w:type="dxa"/>
            <w:shd w:val="clear" w:color="auto" w:fill="FFFFFF" w:themeFill="background1"/>
          </w:tcPr>
          <w:p w:rsidR="0081403C" w:rsidRDefault="0081403C" w:rsidP="00AB0CA4">
            <w:pPr>
              <w:pStyle w:val="TableParagraph"/>
              <w:tabs>
                <w:tab w:val="left" w:pos="264"/>
              </w:tabs>
              <w:ind w:right="412"/>
            </w:pPr>
            <w:r>
              <w:t>Created Climate team to host feedback huddles to determine how to elevate department climate</w:t>
            </w:r>
          </w:p>
          <w:p w:rsidR="0081403C" w:rsidRDefault="00AB0CA4" w:rsidP="00AB0CA4">
            <w:pPr>
              <w:pStyle w:val="TableParagraph"/>
              <w:tabs>
                <w:tab w:val="left" w:pos="264"/>
              </w:tabs>
              <w:ind w:right="412"/>
            </w:pPr>
            <w:r>
              <w:t>Department</w:t>
            </w:r>
            <w:r w:rsidR="0081403C">
              <w:t xml:space="preserve"> values created</w:t>
            </w:r>
          </w:p>
          <w:p w:rsidR="0081403C" w:rsidRPr="0095414E" w:rsidRDefault="00AB0CA4" w:rsidP="00AB0CA4">
            <w:pPr>
              <w:pStyle w:val="TableParagraph"/>
              <w:tabs>
                <w:tab w:val="left" w:pos="264"/>
              </w:tabs>
              <w:ind w:right="412"/>
            </w:pPr>
            <w:r>
              <w:t xml:space="preserve">Created a response to “consistent onboarding” being an issue for staff as reported by survey results </w:t>
            </w:r>
          </w:p>
        </w:tc>
      </w:tr>
    </w:tbl>
    <w:p w:rsidR="006F4678" w:rsidRDefault="006F4678">
      <w:pPr>
        <w:rPr>
          <w:rFonts w:ascii="Calibri" w:eastAsia="Calibri" w:hAnsi="Calibri" w:cs="Calibri"/>
          <w:b/>
          <w:color w:val="4F81BD"/>
        </w:rPr>
      </w:pPr>
      <w:r>
        <w:rPr>
          <w:b/>
          <w:color w:val="4F81BD"/>
        </w:rPr>
        <w:br w:type="page"/>
      </w:r>
    </w:p>
    <w:p w:rsidR="006F4678" w:rsidRPr="006F4678" w:rsidRDefault="006F4678" w:rsidP="006F4678">
      <w:pPr>
        <w:pStyle w:val="ListParagraph"/>
        <w:tabs>
          <w:tab w:val="left" w:pos="810"/>
          <w:tab w:val="left" w:pos="840"/>
        </w:tabs>
        <w:spacing w:before="3" w:line="276" w:lineRule="auto"/>
        <w:ind w:right="218" w:firstLine="0"/>
        <w:rPr>
          <w:b/>
        </w:rPr>
      </w:pPr>
    </w:p>
    <w:p w:rsidR="000165F3" w:rsidRPr="007B4D89" w:rsidRDefault="000165F3" w:rsidP="000165F3">
      <w:pPr>
        <w:tabs>
          <w:tab w:val="left" w:pos="840"/>
        </w:tabs>
        <w:spacing w:before="3"/>
        <w:rPr>
          <w:b/>
        </w:rPr>
      </w:pPr>
    </w:p>
    <w:p w:rsidR="000165F3" w:rsidRDefault="000165F3" w:rsidP="00BB7A19">
      <w:pPr>
        <w:pStyle w:val="Heading1"/>
        <w:ind w:left="-540"/>
      </w:pPr>
      <w:r>
        <w:t>SECTION 4: INFORMATION CONCERNING SUCCESS AFTER GRADUATION</w:t>
      </w:r>
    </w:p>
    <w:p w:rsidR="000165F3" w:rsidRDefault="000165F3" w:rsidP="00BB7A19">
      <w:pPr>
        <w:pStyle w:val="BodyText"/>
        <w:spacing w:before="49" w:line="268" w:lineRule="auto"/>
        <w:ind w:left="-540" w:right="-90"/>
      </w:pPr>
      <w:r>
        <w:t>State law requires this plan to include strategies</w:t>
      </w:r>
      <w:r w:rsidR="004425E9">
        <w:t xml:space="preserve"> (see “Strategies for Improvement,” below)</w:t>
      </w:r>
      <w:r>
        <w:t xml:space="preserve"> to provide information in the areas of admission requirements for institutions of higher education, opportunities for financial aid, the Governor Guinn Millennium Scholarship, and preparation for success after graduation. These strategies are integrally aligned with the </w:t>
      </w:r>
      <w:r w:rsidR="008541C8">
        <w:t>Governor’s</w:t>
      </w:r>
      <w:r>
        <w:t xml:space="preserve"> vision of “</w:t>
      </w:r>
      <w:r w:rsidR="008541C8">
        <w:t>all students, regardless of zip code, have access to a high-quality education,</w:t>
      </w:r>
      <w:r>
        <w:t>”</w:t>
      </w:r>
      <w:r w:rsidR="008541C8">
        <w:t xml:space="preserve"> and “all educators supported and respected for their profession.”</w:t>
      </w:r>
    </w:p>
    <w:p w:rsidR="000165F3" w:rsidRDefault="000165F3" w:rsidP="00BB7A19">
      <w:pPr>
        <w:pStyle w:val="BodyText"/>
        <w:spacing w:before="5"/>
        <w:ind w:left="-540" w:right="-90"/>
        <w:rPr>
          <w:sz w:val="25"/>
        </w:rPr>
      </w:pPr>
    </w:p>
    <w:p w:rsidR="000165F3" w:rsidRDefault="000165F3" w:rsidP="00BB7A19">
      <w:pPr>
        <w:pStyle w:val="BodyText"/>
        <w:spacing w:line="273" w:lineRule="auto"/>
        <w:ind w:left="-540" w:right="-90" w:hanging="1"/>
      </w:pPr>
      <w:r>
        <w:t xml:space="preserve">Additionally, the state of Nevada offers a number of programs that help prepare students for </w:t>
      </w:r>
      <w:r w:rsidRPr="00037982">
        <w:rPr>
          <w:noProof/>
        </w:rPr>
        <w:t>post-secondary</w:t>
      </w:r>
      <w:r>
        <w:t xml:space="preserve"> success:</w:t>
      </w:r>
    </w:p>
    <w:p w:rsidR="000165F3" w:rsidRDefault="000165F3" w:rsidP="00BB7A19">
      <w:pPr>
        <w:pStyle w:val="ListParagraph"/>
        <w:numPr>
          <w:ilvl w:val="0"/>
          <w:numId w:val="4"/>
        </w:numPr>
        <w:tabs>
          <w:tab w:val="left" w:pos="839"/>
          <w:tab w:val="left" w:pos="840"/>
        </w:tabs>
        <w:spacing w:before="3"/>
        <w:ind w:left="-180" w:hanging="360"/>
      </w:pPr>
      <w:r>
        <w:t>Nevada College Savings Plans</w:t>
      </w:r>
      <w:r>
        <w:rPr>
          <w:spacing w:val="-13"/>
        </w:rPr>
        <w:t xml:space="preserve"> </w:t>
      </w:r>
      <w:r>
        <w:t>Program</w:t>
      </w:r>
    </w:p>
    <w:p w:rsidR="000165F3" w:rsidRDefault="000165F3" w:rsidP="00BB7A19">
      <w:pPr>
        <w:pStyle w:val="ListParagraph"/>
        <w:numPr>
          <w:ilvl w:val="0"/>
          <w:numId w:val="4"/>
        </w:numPr>
        <w:tabs>
          <w:tab w:val="left" w:pos="839"/>
          <w:tab w:val="left" w:pos="840"/>
        </w:tabs>
        <w:spacing w:line="279" w:lineRule="exact"/>
        <w:ind w:left="-180" w:hanging="360"/>
      </w:pPr>
      <w:r>
        <w:t>Nevada Prepaid Tuition</w:t>
      </w:r>
      <w:r>
        <w:rPr>
          <w:spacing w:val="-14"/>
        </w:rPr>
        <w:t xml:space="preserve"> </w:t>
      </w:r>
      <w:r>
        <w:t>Program</w:t>
      </w:r>
    </w:p>
    <w:p w:rsidR="000165F3" w:rsidRDefault="000165F3" w:rsidP="00BB7A19">
      <w:pPr>
        <w:pStyle w:val="ListParagraph"/>
        <w:numPr>
          <w:ilvl w:val="0"/>
          <w:numId w:val="4"/>
        </w:numPr>
        <w:tabs>
          <w:tab w:val="left" w:pos="839"/>
          <w:tab w:val="left" w:pos="840"/>
        </w:tabs>
        <w:spacing w:line="279" w:lineRule="exact"/>
        <w:ind w:left="-180"/>
      </w:pPr>
      <w:r>
        <w:t>Governor Guinn Millennium Scholarship</w:t>
      </w:r>
      <w:r>
        <w:rPr>
          <w:spacing w:val="-20"/>
        </w:rPr>
        <w:t xml:space="preserve"> </w:t>
      </w:r>
      <w:r>
        <w:t>Program</w:t>
      </w:r>
    </w:p>
    <w:p w:rsidR="000165F3" w:rsidRDefault="000165F3" w:rsidP="00BB7A19">
      <w:pPr>
        <w:pStyle w:val="ListParagraph"/>
        <w:numPr>
          <w:ilvl w:val="0"/>
          <w:numId w:val="4"/>
        </w:numPr>
        <w:tabs>
          <w:tab w:val="left" w:pos="839"/>
          <w:tab w:val="left" w:pos="840"/>
        </w:tabs>
        <w:ind w:left="-180"/>
      </w:pPr>
      <w:r>
        <w:t>Nevada College Kick Start Savings</w:t>
      </w:r>
      <w:r>
        <w:rPr>
          <w:spacing w:val="-17"/>
        </w:rPr>
        <w:t xml:space="preserve"> </w:t>
      </w:r>
      <w:r>
        <w:t>Program</w:t>
      </w:r>
    </w:p>
    <w:p w:rsidR="000165F3" w:rsidRDefault="000165F3" w:rsidP="00BB7A19">
      <w:pPr>
        <w:pStyle w:val="ListParagraph"/>
        <w:numPr>
          <w:ilvl w:val="0"/>
          <w:numId w:val="4"/>
        </w:numPr>
        <w:tabs>
          <w:tab w:val="left" w:pos="840"/>
          <w:tab w:val="left" w:pos="841"/>
        </w:tabs>
        <w:ind w:left="-180" w:hanging="360"/>
      </w:pPr>
      <w:r>
        <w:t>Nevada GEAR UP</w:t>
      </w:r>
      <w:r>
        <w:rPr>
          <w:spacing w:val="-7"/>
        </w:rPr>
        <w:t xml:space="preserve"> </w:t>
      </w:r>
      <w:r>
        <w:t>program</w:t>
      </w:r>
    </w:p>
    <w:p w:rsidR="000165F3" w:rsidRDefault="000165F3" w:rsidP="00BB7A19">
      <w:pPr>
        <w:pStyle w:val="ListParagraph"/>
        <w:numPr>
          <w:ilvl w:val="0"/>
          <w:numId w:val="4"/>
        </w:numPr>
        <w:tabs>
          <w:tab w:val="left" w:pos="840"/>
          <w:tab w:val="left" w:pos="841"/>
        </w:tabs>
        <w:ind w:left="-180" w:hanging="360"/>
      </w:pPr>
      <w:r>
        <w:t>Articulated college credit</w:t>
      </w:r>
      <w:r>
        <w:rPr>
          <w:spacing w:val="-16"/>
        </w:rPr>
        <w:t xml:space="preserve"> </w:t>
      </w:r>
      <w:r>
        <w:t>programs</w:t>
      </w:r>
    </w:p>
    <w:p w:rsidR="003A308A" w:rsidRDefault="000165F3" w:rsidP="00BB7A19">
      <w:pPr>
        <w:pStyle w:val="ListParagraph"/>
        <w:numPr>
          <w:ilvl w:val="0"/>
          <w:numId w:val="4"/>
        </w:numPr>
        <w:tabs>
          <w:tab w:val="left" w:pos="840"/>
          <w:tab w:val="left" w:pos="841"/>
        </w:tabs>
        <w:ind w:left="-180" w:hanging="360"/>
      </w:pPr>
      <w:r>
        <w:t>GoToCollegeNevada.org</w:t>
      </w:r>
      <w:r>
        <w:rPr>
          <w:spacing w:val="-10"/>
        </w:rPr>
        <w:t xml:space="preserve"> </w:t>
      </w:r>
      <w:r>
        <w:t>campaign</w:t>
      </w:r>
    </w:p>
    <w:p w:rsidR="000004A2" w:rsidRDefault="000004A2" w:rsidP="003A308A">
      <w:pPr>
        <w:pStyle w:val="ListParagraph"/>
        <w:tabs>
          <w:tab w:val="left" w:pos="840"/>
          <w:tab w:val="left" w:pos="841"/>
        </w:tabs>
        <w:ind w:left="840" w:firstLine="0"/>
      </w:pPr>
    </w:p>
    <w:p w:rsidR="000165F3" w:rsidRDefault="000165F3" w:rsidP="00BB7A19">
      <w:pPr>
        <w:pStyle w:val="Heading1"/>
        <w:ind w:left="-540"/>
      </w:pPr>
      <w:r>
        <w:t>SECTION 5: ALLOCATION OF RESOURCES/BUDGET</w:t>
      </w:r>
    </w:p>
    <w:p w:rsidR="000165F3" w:rsidRDefault="000165F3" w:rsidP="00BB7A19">
      <w:pPr>
        <w:pStyle w:val="BodyText"/>
        <w:spacing w:before="48" w:line="276" w:lineRule="auto"/>
        <w:ind w:left="-540" w:right="-360"/>
      </w:pPr>
      <w:r>
        <w:t xml:space="preserve">State law requires this plan to include an analysis of and strategies to improve the allocation of financial resources dedicated to P-12 public education. However, much of the data required is not currently available to the Department because certain requirements of NRS 386.650 concerning the automated system of accountability information have never been met; specifically, the automated system does not have the capacity to fully access financial </w:t>
      </w:r>
      <w:r w:rsidRPr="00037982">
        <w:rPr>
          <w:noProof/>
        </w:rPr>
        <w:t>accountability</w:t>
      </w:r>
      <w:r>
        <w:t xml:space="preserve"> information for each public school, for each school district, and for this state as a whole. The Department, therefore, proposes the following baseline strategies and the continuation of exploratory work begun in 2014 to begin the work of better analyzing how the allocation of State resources actually improves the academic achievement of pupils.</w:t>
      </w:r>
    </w:p>
    <w:p w:rsidR="000165F3" w:rsidRDefault="000165F3" w:rsidP="00BB7A19">
      <w:pPr>
        <w:pStyle w:val="Heading2"/>
        <w:spacing w:before="19" w:after="45"/>
        <w:ind w:left="-540"/>
      </w:pPr>
      <w:r>
        <w:rPr>
          <w:color w:val="4F81BD"/>
        </w:rPr>
        <w:t>Strategies for Improvement</w:t>
      </w:r>
    </w:p>
    <w:tbl>
      <w:tblPr>
        <w:tblStyle w:val="TableGrid"/>
        <w:tblW w:w="10008" w:type="dxa"/>
        <w:jc w:val="center"/>
        <w:tblLayout w:type="fixed"/>
        <w:tblLook w:val="01E0" w:firstRow="1" w:lastRow="1" w:firstColumn="1" w:lastColumn="1" w:noHBand="0" w:noVBand="0"/>
        <w:tblCaption w:val="Strategies for Improvment "/>
      </w:tblPr>
      <w:tblGrid>
        <w:gridCol w:w="6588"/>
        <w:gridCol w:w="1980"/>
        <w:gridCol w:w="1440"/>
      </w:tblGrid>
      <w:tr w:rsidR="000165F3" w:rsidTr="00BB7A19">
        <w:trPr>
          <w:trHeight w:hRule="exact" w:val="289"/>
          <w:tblHeader/>
          <w:jc w:val="center"/>
        </w:trPr>
        <w:tc>
          <w:tcPr>
            <w:tcW w:w="6588" w:type="dxa"/>
            <w:shd w:val="clear" w:color="auto" w:fill="BFBFBF" w:themeFill="background1" w:themeFillShade="BF"/>
          </w:tcPr>
          <w:p w:rsidR="000165F3" w:rsidRDefault="000165F3" w:rsidP="002B23D0">
            <w:pPr>
              <w:pStyle w:val="TableParagraph"/>
              <w:spacing w:line="265" w:lineRule="exact"/>
              <w:ind w:left="103"/>
              <w:rPr>
                <w:b/>
              </w:rPr>
            </w:pPr>
            <w:r>
              <w:rPr>
                <w:b/>
              </w:rPr>
              <w:t>STRATEGY</w:t>
            </w:r>
          </w:p>
        </w:tc>
        <w:tc>
          <w:tcPr>
            <w:tcW w:w="1980" w:type="dxa"/>
            <w:shd w:val="clear" w:color="auto" w:fill="BFBFBF" w:themeFill="background1" w:themeFillShade="BF"/>
          </w:tcPr>
          <w:p w:rsidR="000165F3" w:rsidRDefault="000165F3" w:rsidP="002B23D0">
            <w:pPr>
              <w:pStyle w:val="TableParagraph"/>
              <w:spacing w:line="265" w:lineRule="exact"/>
              <w:ind w:left="103"/>
              <w:rPr>
                <w:b/>
              </w:rPr>
            </w:pPr>
            <w:r>
              <w:rPr>
                <w:b/>
              </w:rPr>
              <w:t>STAFF LEAD</w:t>
            </w:r>
          </w:p>
        </w:tc>
        <w:tc>
          <w:tcPr>
            <w:tcW w:w="1440" w:type="dxa"/>
            <w:shd w:val="clear" w:color="auto" w:fill="BFBFBF" w:themeFill="background1" w:themeFillShade="BF"/>
          </w:tcPr>
          <w:p w:rsidR="000165F3" w:rsidRDefault="000165F3" w:rsidP="002B23D0">
            <w:pPr>
              <w:pStyle w:val="TableParagraph"/>
              <w:spacing w:line="265" w:lineRule="exact"/>
              <w:ind w:left="103"/>
              <w:rPr>
                <w:b/>
              </w:rPr>
            </w:pPr>
            <w:r>
              <w:rPr>
                <w:b/>
              </w:rPr>
              <w:t>TIMELINE</w:t>
            </w:r>
          </w:p>
        </w:tc>
      </w:tr>
      <w:tr w:rsidR="000165F3" w:rsidTr="00BB7A19">
        <w:trPr>
          <w:trHeight w:hRule="exact" w:val="1351"/>
          <w:tblHeader/>
          <w:jc w:val="center"/>
        </w:trPr>
        <w:tc>
          <w:tcPr>
            <w:tcW w:w="6588" w:type="dxa"/>
          </w:tcPr>
          <w:p w:rsidR="000165F3" w:rsidRDefault="006F6257" w:rsidP="006F6257">
            <w:pPr>
              <w:pStyle w:val="TableParagraph"/>
              <w:ind w:left="103" w:right="403"/>
            </w:pPr>
            <w:r>
              <w:t xml:space="preserve">Implement the Governor’s vision that every student, regardless of zip code, will have access to a high-quality education. </w:t>
            </w:r>
          </w:p>
        </w:tc>
        <w:tc>
          <w:tcPr>
            <w:tcW w:w="1980" w:type="dxa"/>
          </w:tcPr>
          <w:p w:rsidR="000165F3" w:rsidRDefault="00100D75" w:rsidP="002B23D0">
            <w:pPr>
              <w:pStyle w:val="TableParagraph"/>
              <w:spacing w:line="265" w:lineRule="exact"/>
              <w:ind w:left="103"/>
            </w:pPr>
            <w:r>
              <w:t>Superintendent Ebert</w:t>
            </w:r>
            <w:r w:rsidR="00D60C49">
              <w:t xml:space="preserve"> and Deputy Superintendent Moore</w:t>
            </w:r>
          </w:p>
        </w:tc>
        <w:tc>
          <w:tcPr>
            <w:tcW w:w="1440" w:type="dxa"/>
          </w:tcPr>
          <w:p w:rsidR="000165F3" w:rsidRDefault="00F41212" w:rsidP="002B23D0">
            <w:pPr>
              <w:pStyle w:val="TableParagraph"/>
              <w:ind w:left="103"/>
            </w:pPr>
            <w:r>
              <w:t>2019</w:t>
            </w:r>
            <w:r w:rsidR="00CE2ADC">
              <w:t>-2021</w:t>
            </w:r>
            <w:r>
              <w:t xml:space="preserve"> Biennium</w:t>
            </w:r>
          </w:p>
        </w:tc>
      </w:tr>
      <w:tr w:rsidR="00D60C49" w:rsidTr="00BB7A19">
        <w:trPr>
          <w:trHeight w:hRule="exact" w:val="1342"/>
          <w:tblHeader/>
          <w:jc w:val="center"/>
        </w:trPr>
        <w:tc>
          <w:tcPr>
            <w:tcW w:w="6588" w:type="dxa"/>
          </w:tcPr>
          <w:p w:rsidR="00D60C49" w:rsidRDefault="00D60C49" w:rsidP="006F6257">
            <w:pPr>
              <w:pStyle w:val="TableParagraph"/>
              <w:ind w:left="103" w:right="403"/>
            </w:pPr>
            <w:r>
              <w:t xml:space="preserve">Implement the Governor’s vision to give educators the respect and resources they deserve. </w:t>
            </w:r>
          </w:p>
        </w:tc>
        <w:tc>
          <w:tcPr>
            <w:tcW w:w="1980" w:type="dxa"/>
          </w:tcPr>
          <w:p w:rsidR="00D60C49" w:rsidRDefault="00D60C49" w:rsidP="00D60C49">
            <w:pPr>
              <w:pStyle w:val="TableParagraph"/>
              <w:spacing w:line="265" w:lineRule="exact"/>
              <w:ind w:left="103"/>
            </w:pPr>
            <w:r>
              <w:t>Superintendent Ebert and Deputy Superintendent Dietrich</w:t>
            </w:r>
            <w:r w:rsidR="008124D9">
              <w:t xml:space="preserve"> </w:t>
            </w:r>
          </w:p>
        </w:tc>
        <w:tc>
          <w:tcPr>
            <w:tcW w:w="1440" w:type="dxa"/>
          </w:tcPr>
          <w:p w:rsidR="00D60C49" w:rsidRDefault="008124D9" w:rsidP="002B23D0">
            <w:pPr>
              <w:pStyle w:val="TableParagraph"/>
              <w:ind w:left="103"/>
            </w:pPr>
            <w:r>
              <w:t>2019-2021 Biennium</w:t>
            </w:r>
          </w:p>
        </w:tc>
      </w:tr>
      <w:tr w:rsidR="000165F3" w:rsidTr="00BB7A19">
        <w:trPr>
          <w:trHeight w:hRule="exact" w:val="1945"/>
          <w:tblHeader/>
          <w:jc w:val="center"/>
        </w:trPr>
        <w:tc>
          <w:tcPr>
            <w:tcW w:w="6588" w:type="dxa"/>
          </w:tcPr>
          <w:p w:rsidR="000165F3" w:rsidRDefault="00F41212" w:rsidP="002B23D0">
            <w:pPr>
              <w:pStyle w:val="TableParagraph"/>
              <w:spacing w:line="265" w:lineRule="exact"/>
              <w:ind w:left="103"/>
            </w:pPr>
            <w:r>
              <w:t xml:space="preserve">Breakdown silos within and between Department offices. </w:t>
            </w:r>
          </w:p>
        </w:tc>
        <w:tc>
          <w:tcPr>
            <w:tcW w:w="1980" w:type="dxa"/>
          </w:tcPr>
          <w:p w:rsidR="000165F3" w:rsidRDefault="00F41212" w:rsidP="002B23D0">
            <w:pPr>
              <w:pStyle w:val="TableParagraph"/>
              <w:spacing w:line="265" w:lineRule="exact"/>
              <w:ind w:left="103"/>
            </w:pPr>
            <w:r>
              <w:t>Deputy Superintendents Moore, Dietrich, and Fiscal and Thirsty for Change Staff Cabinet</w:t>
            </w:r>
          </w:p>
        </w:tc>
        <w:tc>
          <w:tcPr>
            <w:tcW w:w="1440" w:type="dxa"/>
          </w:tcPr>
          <w:p w:rsidR="000165F3" w:rsidRDefault="00F41212" w:rsidP="002B23D0">
            <w:pPr>
              <w:pStyle w:val="TableParagraph"/>
              <w:spacing w:line="265" w:lineRule="exact"/>
              <w:ind w:left="103"/>
            </w:pPr>
            <w:r>
              <w:t>2019</w:t>
            </w:r>
            <w:r w:rsidR="00CE2ADC">
              <w:t>-2021</w:t>
            </w:r>
            <w:r>
              <w:t xml:space="preserve"> Biennium</w:t>
            </w:r>
          </w:p>
        </w:tc>
      </w:tr>
      <w:tr w:rsidR="000165F3" w:rsidTr="00BB7A19">
        <w:trPr>
          <w:trHeight w:hRule="exact" w:val="1171"/>
          <w:tblHeader/>
          <w:jc w:val="center"/>
        </w:trPr>
        <w:tc>
          <w:tcPr>
            <w:tcW w:w="6588" w:type="dxa"/>
          </w:tcPr>
          <w:p w:rsidR="000165F3" w:rsidRDefault="00945BD4" w:rsidP="002B23D0">
            <w:pPr>
              <w:pStyle w:val="TableParagraph"/>
              <w:spacing w:line="265" w:lineRule="exact"/>
              <w:ind w:left="103"/>
            </w:pPr>
            <w:r>
              <w:lastRenderedPageBreak/>
              <w:t>Convene with job-</w:t>
            </w:r>
            <w:r w:rsidR="00F41212">
              <w:t>alike stakeholders across the state and provide meaningful development aligned to the Department’s STIP.</w:t>
            </w:r>
          </w:p>
        </w:tc>
        <w:tc>
          <w:tcPr>
            <w:tcW w:w="1980" w:type="dxa"/>
          </w:tcPr>
          <w:p w:rsidR="000165F3" w:rsidRDefault="00F41212" w:rsidP="002B23D0">
            <w:pPr>
              <w:pStyle w:val="TableParagraph"/>
              <w:spacing w:line="265" w:lineRule="exact"/>
              <w:ind w:left="103"/>
            </w:pPr>
            <w:r>
              <w:t>Deputy Superintendents Moore, Dietrich, and Fiscal</w:t>
            </w:r>
          </w:p>
        </w:tc>
        <w:tc>
          <w:tcPr>
            <w:tcW w:w="1440" w:type="dxa"/>
          </w:tcPr>
          <w:p w:rsidR="000165F3" w:rsidRDefault="00F41212" w:rsidP="002B23D0">
            <w:pPr>
              <w:pStyle w:val="TableParagraph"/>
              <w:spacing w:line="265" w:lineRule="exact"/>
              <w:ind w:left="103"/>
            </w:pPr>
            <w:r>
              <w:t>2019</w:t>
            </w:r>
            <w:r w:rsidR="00CE2ADC">
              <w:t>-2021</w:t>
            </w:r>
            <w:r>
              <w:t xml:space="preserve"> Biennium</w:t>
            </w:r>
          </w:p>
        </w:tc>
      </w:tr>
      <w:tr w:rsidR="000165F3" w:rsidTr="00BB7A19">
        <w:trPr>
          <w:trHeight w:hRule="exact" w:val="1702"/>
          <w:tblHeader/>
          <w:jc w:val="center"/>
        </w:trPr>
        <w:tc>
          <w:tcPr>
            <w:tcW w:w="6588" w:type="dxa"/>
          </w:tcPr>
          <w:p w:rsidR="000165F3" w:rsidRDefault="001A5336" w:rsidP="002B23D0">
            <w:pPr>
              <w:pStyle w:val="TableParagraph"/>
              <w:spacing w:line="265" w:lineRule="exact"/>
              <w:ind w:left="103"/>
            </w:pPr>
            <w:r>
              <w:t xml:space="preserve">Implement Budget Account 2698 for School Safety Task Force to the Governor and Task Forces’ recommendations. </w:t>
            </w:r>
          </w:p>
        </w:tc>
        <w:tc>
          <w:tcPr>
            <w:tcW w:w="1980" w:type="dxa"/>
          </w:tcPr>
          <w:p w:rsidR="000165F3" w:rsidRDefault="001A5336" w:rsidP="002B23D0">
            <w:pPr>
              <w:pStyle w:val="TableParagraph"/>
              <w:spacing w:line="265" w:lineRule="exact"/>
              <w:ind w:left="103"/>
            </w:pPr>
            <w:r>
              <w:t>Director McGill and Office of Safe and Respectful Learning Environments</w:t>
            </w:r>
          </w:p>
        </w:tc>
        <w:tc>
          <w:tcPr>
            <w:tcW w:w="1440" w:type="dxa"/>
          </w:tcPr>
          <w:p w:rsidR="000165F3" w:rsidRDefault="001A5336" w:rsidP="002B23D0">
            <w:pPr>
              <w:pStyle w:val="TableParagraph"/>
              <w:spacing w:line="265" w:lineRule="exact"/>
              <w:ind w:left="103"/>
            </w:pPr>
            <w:r>
              <w:t>2019</w:t>
            </w:r>
            <w:r w:rsidR="00CE2ADC">
              <w:t>-2021</w:t>
            </w:r>
            <w:r>
              <w:t xml:space="preserve"> Biennium</w:t>
            </w:r>
          </w:p>
        </w:tc>
      </w:tr>
      <w:tr w:rsidR="000165F3" w:rsidTr="00BB7A19">
        <w:trPr>
          <w:trHeight w:hRule="exact" w:val="1900"/>
          <w:tblHeader/>
          <w:jc w:val="center"/>
        </w:trPr>
        <w:tc>
          <w:tcPr>
            <w:tcW w:w="6588" w:type="dxa"/>
          </w:tcPr>
          <w:p w:rsidR="000165F3" w:rsidRDefault="001A5336" w:rsidP="00CE2ADC">
            <w:pPr>
              <w:pStyle w:val="TableParagraph"/>
              <w:spacing w:before="1" w:line="237" w:lineRule="auto"/>
              <w:ind w:left="103" w:right="586"/>
            </w:pPr>
            <w:r>
              <w:t>Improve State and Federal spend-dow</w:t>
            </w:r>
            <w:r w:rsidR="00CE2ADC">
              <w:t>n rates in D</w:t>
            </w:r>
            <w:r>
              <w:t xml:space="preserve">istricts by </w:t>
            </w:r>
            <w:r w:rsidR="004D28D6">
              <w:t>20</w:t>
            </w:r>
            <w:r w:rsidR="00F40F7A">
              <w:t>% year over year</w:t>
            </w:r>
            <w:r>
              <w:t xml:space="preserve">. </w:t>
            </w:r>
          </w:p>
        </w:tc>
        <w:tc>
          <w:tcPr>
            <w:tcW w:w="1980" w:type="dxa"/>
          </w:tcPr>
          <w:p w:rsidR="000165F3" w:rsidRDefault="001A5336" w:rsidP="002B23D0">
            <w:pPr>
              <w:pStyle w:val="TableParagraph"/>
              <w:spacing w:line="268" w:lineRule="exact"/>
              <w:ind w:left="103"/>
            </w:pPr>
            <w:r>
              <w:t>Superintendent Ebert and Deputy Superintendents Moore, Dietrich, and Fiscal</w:t>
            </w:r>
          </w:p>
        </w:tc>
        <w:tc>
          <w:tcPr>
            <w:tcW w:w="1440" w:type="dxa"/>
          </w:tcPr>
          <w:p w:rsidR="000165F3" w:rsidRDefault="00CE2ADC" w:rsidP="002B23D0">
            <w:pPr>
              <w:pStyle w:val="TableParagraph"/>
              <w:spacing w:line="268" w:lineRule="exact"/>
              <w:ind w:left="103"/>
            </w:pPr>
            <w:r>
              <w:t>2019-2021 Biennium</w:t>
            </w:r>
          </w:p>
        </w:tc>
      </w:tr>
    </w:tbl>
    <w:p w:rsidR="000165F3" w:rsidRDefault="000165F3" w:rsidP="00BB7A19">
      <w:pPr>
        <w:pStyle w:val="Heading2"/>
        <w:spacing w:before="199"/>
        <w:ind w:left="-360"/>
        <w:rPr>
          <w:rFonts w:ascii="Cambria"/>
        </w:rPr>
      </w:pPr>
      <w:bookmarkStart w:id="11" w:name="_TOC_250001"/>
      <w:bookmarkEnd w:id="11"/>
      <w:r>
        <w:rPr>
          <w:rFonts w:ascii="Cambria"/>
          <w:color w:val="4F81BD"/>
        </w:rPr>
        <w:t>Budget Impact of This Plan</w:t>
      </w:r>
    </w:p>
    <w:p w:rsidR="006C6B39" w:rsidRPr="00B37135" w:rsidRDefault="000165F3" w:rsidP="00BB7A19">
      <w:pPr>
        <w:pStyle w:val="BodyText"/>
        <w:spacing w:before="42" w:line="278" w:lineRule="auto"/>
        <w:ind w:left="-360" w:right="810"/>
      </w:pPr>
      <w:r>
        <w:t xml:space="preserve">The provisions of this plan are within the Governor’s Recommended Budget for </w:t>
      </w:r>
      <w:r w:rsidR="00EC4ECC">
        <w:t>the 2020-2021 biennium</w:t>
      </w:r>
      <w:r>
        <w:t xml:space="preserve"> for the Department of </w:t>
      </w:r>
      <w:r w:rsidR="00BA6714">
        <w:t>Education</w:t>
      </w:r>
      <w:r>
        <w:t>.</w:t>
      </w:r>
    </w:p>
    <w:sectPr w:rsidR="006C6B39" w:rsidRPr="00B37135" w:rsidSect="00E2158B">
      <w:footerReference w:type="default" r:id="rId34"/>
      <w:pgSz w:w="12240" w:h="15840" w:code="1"/>
      <w:pgMar w:top="18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151E" w:rsidRDefault="0024151E" w:rsidP="005E0703">
      <w:pPr>
        <w:spacing w:after="0" w:line="240" w:lineRule="auto"/>
      </w:pPr>
      <w:r>
        <w:separator/>
      </w:r>
    </w:p>
  </w:endnote>
  <w:endnote w:type="continuationSeparator" w:id="0">
    <w:p w:rsidR="0024151E" w:rsidRDefault="0024151E" w:rsidP="005E07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3817134"/>
      <w:docPartObj>
        <w:docPartGallery w:val="Page Numbers (Bottom of Page)"/>
        <w:docPartUnique/>
      </w:docPartObj>
    </w:sdtPr>
    <w:sdtEndPr>
      <w:rPr>
        <w:noProof/>
      </w:rPr>
    </w:sdtEndPr>
    <w:sdtContent>
      <w:p w:rsidR="00A110D0" w:rsidRPr="00A34594" w:rsidRDefault="00A110D0" w:rsidP="00A34594">
        <w:pPr>
          <w:pStyle w:val="Footer"/>
          <w:jc w:val="center"/>
        </w:pPr>
        <w:r>
          <w:fldChar w:fldCharType="begin"/>
        </w:r>
        <w:r>
          <w:instrText xml:space="preserve"> PAGE   \* MERGEFORMAT </w:instrText>
        </w:r>
        <w:r>
          <w:fldChar w:fldCharType="separate"/>
        </w:r>
        <w:r w:rsidR="00B679A7">
          <w:rPr>
            <w:noProof/>
          </w:rPr>
          <w:t>4</w:t>
        </w:r>
        <w:r>
          <w:rPr>
            <w:noProof/>
          </w:rPr>
          <w:fldChar w:fldCharType="end"/>
        </w:r>
        <w:r>
          <w:rPr>
            <w:noProof/>
          </w:rPr>
          <w:t xml:space="preserve"> of </w:t>
        </w:r>
        <w:r>
          <w:rPr>
            <w:noProof/>
          </w:rPr>
          <w:fldChar w:fldCharType="begin"/>
        </w:r>
        <w:r>
          <w:rPr>
            <w:noProof/>
          </w:rPr>
          <w:instrText xml:space="preserve"> NUMPAGES   \* MERGEFORMAT </w:instrText>
        </w:r>
        <w:r>
          <w:rPr>
            <w:noProof/>
          </w:rPr>
          <w:fldChar w:fldCharType="separate"/>
        </w:r>
        <w:r w:rsidR="00B679A7">
          <w:rPr>
            <w:noProof/>
          </w:rPr>
          <w:t>47</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0D0" w:rsidRDefault="00A110D0">
    <w:pPr>
      <w:pStyle w:val="Footer"/>
      <w:jc w:val="right"/>
    </w:pPr>
  </w:p>
  <w:sdt>
    <w:sdtPr>
      <w:id w:val="195669620"/>
      <w:docPartObj>
        <w:docPartGallery w:val="Page Numbers (Bottom of Page)"/>
        <w:docPartUnique/>
      </w:docPartObj>
    </w:sdtPr>
    <w:sdtEndPr>
      <w:rPr>
        <w:noProof/>
      </w:rPr>
    </w:sdtEndPr>
    <w:sdtContent>
      <w:p w:rsidR="00A110D0" w:rsidRPr="00A34594" w:rsidRDefault="00A110D0" w:rsidP="00A34594">
        <w:pPr>
          <w:pStyle w:val="Footer"/>
          <w:jc w:val="center"/>
        </w:pPr>
        <w:r>
          <w:fldChar w:fldCharType="begin"/>
        </w:r>
        <w:r>
          <w:instrText xml:space="preserve"> PAGE   \* MERGEFORMAT </w:instrText>
        </w:r>
        <w:r>
          <w:fldChar w:fldCharType="separate"/>
        </w:r>
        <w:r w:rsidR="00B679A7">
          <w:rPr>
            <w:noProof/>
          </w:rPr>
          <w:t>6</w:t>
        </w:r>
        <w:r>
          <w:rPr>
            <w:noProof/>
          </w:rPr>
          <w:fldChar w:fldCharType="end"/>
        </w:r>
        <w:r>
          <w:rPr>
            <w:noProof/>
          </w:rPr>
          <w:t xml:space="preserve"> of </w:t>
        </w:r>
        <w:r>
          <w:rPr>
            <w:noProof/>
          </w:rPr>
          <w:fldChar w:fldCharType="begin"/>
        </w:r>
        <w:r>
          <w:rPr>
            <w:noProof/>
          </w:rPr>
          <w:instrText xml:space="preserve"> NUMPAGES   \* MERGEFORMAT </w:instrText>
        </w:r>
        <w:r>
          <w:rPr>
            <w:noProof/>
          </w:rPr>
          <w:fldChar w:fldCharType="separate"/>
        </w:r>
        <w:r w:rsidR="00B679A7">
          <w:rPr>
            <w:noProof/>
          </w:rPr>
          <w:t>47</w:t>
        </w:r>
        <w:r>
          <w:rPr>
            <w:noProof/>
          </w:rPr>
          <w:fldChar w:fldCharType="end"/>
        </w:r>
      </w:p>
    </w:sdtContent>
  </w:sdt>
  <w:p w:rsidR="00A110D0" w:rsidRDefault="00A110D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0D0" w:rsidRDefault="00A110D0">
    <w:pPr>
      <w:pStyle w:val="Footer"/>
      <w:jc w:val="right"/>
    </w:pPr>
  </w:p>
  <w:sdt>
    <w:sdtPr>
      <w:id w:val="1843581788"/>
      <w:docPartObj>
        <w:docPartGallery w:val="Page Numbers (Bottom of Page)"/>
        <w:docPartUnique/>
      </w:docPartObj>
    </w:sdtPr>
    <w:sdtEndPr>
      <w:rPr>
        <w:noProof/>
      </w:rPr>
    </w:sdtEndPr>
    <w:sdtContent>
      <w:p w:rsidR="00A110D0" w:rsidRDefault="00A110D0" w:rsidP="00A34594">
        <w:pPr>
          <w:pStyle w:val="Footer"/>
          <w:jc w:val="center"/>
        </w:pPr>
        <w:r>
          <w:fldChar w:fldCharType="begin"/>
        </w:r>
        <w:r>
          <w:instrText xml:space="preserve"> PAGE   \* MERGEFORMAT </w:instrText>
        </w:r>
        <w:r>
          <w:fldChar w:fldCharType="separate"/>
        </w:r>
        <w:r w:rsidR="00B679A7">
          <w:rPr>
            <w:noProof/>
          </w:rPr>
          <w:t>11</w:t>
        </w:r>
        <w:r>
          <w:rPr>
            <w:noProof/>
          </w:rPr>
          <w:fldChar w:fldCharType="end"/>
        </w:r>
        <w:r>
          <w:rPr>
            <w:noProof/>
          </w:rPr>
          <w:t xml:space="preserve"> of </w:t>
        </w:r>
        <w:r>
          <w:rPr>
            <w:noProof/>
          </w:rPr>
          <w:fldChar w:fldCharType="begin"/>
        </w:r>
        <w:r>
          <w:rPr>
            <w:noProof/>
          </w:rPr>
          <w:instrText xml:space="preserve"> NUMPAGES   \* MERGEFORMAT </w:instrText>
        </w:r>
        <w:r>
          <w:rPr>
            <w:noProof/>
          </w:rPr>
          <w:fldChar w:fldCharType="separate"/>
        </w:r>
        <w:r w:rsidR="00B679A7">
          <w:rPr>
            <w:noProof/>
          </w:rPr>
          <w:t>47</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6263113"/>
      <w:docPartObj>
        <w:docPartGallery w:val="Page Numbers (Bottom of Page)"/>
        <w:docPartUnique/>
      </w:docPartObj>
    </w:sdtPr>
    <w:sdtEndPr>
      <w:rPr>
        <w:noProof/>
      </w:rPr>
    </w:sdtEndPr>
    <w:sdtContent>
      <w:p w:rsidR="00A110D0" w:rsidRPr="00A34594" w:rsidRDefault="00A110D0" w:rsidP="00A34594">
        <w:pPr>
          <w:pStyle w:val="Footer"/>
          <w:jc w:val="center"/>
        </w:pPr>
        <w:r>
          <w:fldChar w:fldCharType="begin"/>
        </w:r>
        <w:r>
          <w:instrText xml:space="preserve"> PAGE   \* MERGEFORMAT </w:instrText>
        </w:r>
        <w:r>
          <w:fldChar w:fldCharType="separate"/>
        </w:r>
        <w:r w:rsidR="00B679A7">
          <w:rPr>
            <w:noProof/>
          </w:rPr>
          <w:t>40</w:t>
        </w:r>
        <w:r>
          <w:rPr>
            <w:noProof/>
          </w:rPr>
          <w:fldChar w:fldCharType="end"/>
        </w:r>
        <w:r>
          <w:rPr>
            <w:noProof/>
          </w:rPr>
          <w:t xml:space="preserve"> of </w:t>
        </w:r>
        <w:r>
          <w:rPr>
            <w:noProof/>
          </w:rPr>
          <w:fldChar w:fldCharType="begin"/>
        </w:r>
        <w:r>
          <w:rPr>
            <w:noProof/>
          </w:rPr>
          <w:instrText xml:space="preserve"> NUMPAGES   \* MERGEFORMAT </w:instrText>
        </w:r>
        <w:r>
          <w:rPr>
            <w:noProof/>
          </w:rPr>
          <w:fldChar w:fldCharType="separate"/>
        </w:r>
        <w:r w:rsidR="00B679A7">
          <w:rPr>
            <w:noProof/>
          </w:rPr>
          <w:t>47</w:t>
        </w:r>
        <w:r>
          <w:rPr>
            <w:noProof/>
          </w:rPr>
          <w:fldChar w:fldCharType="end"/>
        </w:r>
      </w:p>
    </w:sdtContent>
  </w:sdt>
  <w:p w:rsidR="00A110D0" w:rsidRDefault="00A110D0">
    <w:pPr>
      <w:pStyle w:val="Footer"/>
      <w:jc w:val="right"/>
    </w:pPr>
  </w:p>
  <w:p w:rsidR="00A110D0" w:rsidRDefault="00A110D0">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151E" w:rsidRDefault="0024151E" w:rsidP="005E0703">
      <w:pPr>
        <w:spacing w:after="0" w:line="240" w:lineRule="auto"/>
      </w:pPr>
      <w:r>
        <w:separator/>
      </w:r>
    </w:p>
  </w:footnote>
  <w:footnote w:type="continuationSeparator" w:id="0">
    <w:p w:rsidR="0024151E" w:rsidRDefault="0024151E" w:rsidP="005E07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D019E"/>
    <w:multiLevelType w:val="hybridMultilevel"/>
    <w:tmpl w:val="664877D4"/>
    <w:lvl w:ilvl="0" w:tplc="9968ABD8">
      <w:numFmt w:val="bullet"/>
      <w:lvlText w:val=""/>
      <w:lvlJc w:val="left"/>
      <w:pPr>
        <w:ind w:left="266" w:hanging="200"/>
      </w:pPr>
      <w:rPr>
        <w:rFonts w:ascii="Symbol" w:eastAsia="Symbol" w:hAnsi="Symbol" w:cs="Symbol" w:hint="default"/>
        <w:w w:val="100"/>
        <w:sz w:val="22"/>
        <w:szCs w:val="22"/>
      </w:rPr>
    </w:lvl>
    <w:lvl w:ilvl="1" w:tplc="0540C2D0">
      <w:numFmt w:val="bullet"/>
      <w:lvlText w:val="•"/>
      <w:lvlJc w:val="left"/>
      <w:pPr>
        <w:ind w:left="584" w:hanging="200"/>
      </w:pPr>
      <w:rPr>
        <w:rFonts w:hint="default"/>
      </w:rPr>
    </w:lvl>
    <w:lvl w:ilvl="2" w:tplc="3C7244D2">
      <w:numFmt w:val="bullet"/>
      <w:lvlText w:val="•"/>
      <w:lvlJc w:val="left"/>
      <w:pPr>
        <w:ind w:left="908" w:hanging="200"/>
      </w:pPr>
      <w:rPr>
        <w:rFonts w:hint="default"/>
      </w:rPr>
    </w:lvl>
    <w:lvl w:ilvl="3" w:tplc="8CDA25B0">
      <w:numFmt w:val="bullet"/>
      <w:lvlText w:val="•"/>
      <w:lvlJc w:val="left"/>
      <w:pPr>
        <w:ind w:left="1232" w:hanging="200"/>
      </w:pPr>
      <w:rPr>
        <w:rFonts w:hint="default"/>
      </w:rPr>
    </w:lvl>
    <w:lvl w:ilvl="4" w:tplc="48A09C58">
      <w:numFmt w:val="bullet"/>
      <w:lvlText w:val="•"/>
      <w:lvlJc w:val="left"/>
      <w:pPr>
        <w:ind w:left="1556" w:hanging="200"/>
      </w:pPr>
      <w:rPr>
        <w:rFonts w:hint="default"/>
      </w:rPr>
    </w:lvl>
    <w:lvl w:ilvl="5" w:tplc="833400AE">
      <w:numFmt w:val="bullet"/>
      <w:lvlText w:val="•"/>
      <w:lvlJc w:val="left"/>
      <w:pPr>
        <w:ind w:left="1880" w:hanging="200"/>
      </w:pPr>
      <w:rPr>
        <w:rFonts w:hint="default"/>
      </w:rPr>
    </w:lvl>
    <w:lvl w:ilvl="6" w:tplc="959C2F64">
      <w:numFmt w:val="bullet"/>
      <w:lvlText w:val="•"/>
      <w:lvlJc w:val="left"/>
      <w:pPr>
        <w:ind w:left="2204" w:hanging="200"/>
      </w:pPr>
      <w:rPr>
        <w:rFonts w:hint="default"/>
      </w:rPr>
    </w:lvl>
    <w:lvl w:ilvl="7" w:tplc="6A00FBC4">
      <w:numFmt w:val="bullet"/>
      <w:lvlText w:val="•"/>
      <w:lvlJc w:val="left"/>
      <w:pPr>
        <w:ind w:left="2529" w:hanging="200"/>
      </w:pPr>
      <w:rPr>
        <w:rFonts w:hint="default"/>
      </w:rPr>
    </w:lvl>
    <w:lvl w:ilvl="8" w:tplc="17487A00">
      <w:numFmt w:val="bullet"/>
      <w:lvlText w:val="•"/>
      <w:lvlJc w:val="left"/>
      <w:pPr>
        <w:ind w:left="2853" w:hanging="200"/>
      </w:pPr>
      <w:rPr>
        <w:rFonts w:hint="default"/>
      </w:rPr>
    </w:lvl>
  </w:abstractNum>
  <w:abstractNum w:abstractNumId="1">
    <w:nsid w:val="01C64163"/>
    <w:multiLevelType w:val="hybridMultilevel"/>
    <w:tmpl w:val="5CCC6CD6"/>
    <w:lvl w:ilvl="0" w:tplc="CB02A18E">
      <w:numFmt w:val="bullet"/>
      <w:lvlText w:val=""/>
      <w:lvlJc w:val="left"/>
      <w:pPr>
        <w:ind w:left="266" w:hanging="200"/>
      </w:pPr>
      <w:rPr>
        <w:rFonts w:ascii="Symbol" w:eastAsia="Symbol" w:hAnsi="Symbol" w:cs="Symbol" w:hint="default"/>
        <w:w w:val="100"/>
        <w:sz w:val="22"/>
        <w:szCs w:val="22"/>
      </w:rPr>
    </w:lvl>
    <w:lvl w:ilvl="1" w:tplc="5A0CF570">
      <w:numFmt w:val="bullet"/>
      <w:lvlText w:val="•"/>
      <w:lvlJc w:val="left"/>
      <w:pPr>
        <w:ind w:left="521" w:hanging="200"/>
      </w:pPr>
      <w:rPr>
        <w:rFonts w:hint="default"/>
      </w:rPr>
    </w:lvl>
    <w:lvl w:ilvl="2" w:tplc="61C67002">
      <w:numFmt w:val="bullet"/>
      <w:lvlText w:val="•"/>
      <w:lvlJc w:val="left"/>
      <w:pPr>
        <w:ind w:left="782" w:hanging="200"/>
      </w:pPr>
      <w:rPr>
        <w:rFonts w:hint="default"/>
      </w:rPr>
    </w:lvl>
    <w:lvl w:ilvl="3" w:tplc="6B0E73BA">
      <w:numFmt w:val="bullet"/>
      <w:lvlText w:val="•"/>
      <w:lvlJc w:val="left"/>
      <w:pPr>
        <w:ind w:left="1043" w:hanging="200"/>
      </w:pPr>
      <w:rPr>
        <w:rFonts w:hint="default"/>
      </w:rPr>
    </w:lvl>
    <w:lvl w:ilvl="4" w:tplc="37983090">
      <w:numFmt w:val="bullet"/>
      <w:lvlText w:val="•"/>
      <w:lvlJc w:val="left"/>
      <w:pPr>
        <w:ind w:left="1304" w:hanging="200"/>
      </w:pPr>
      <w:rPr>
        <w:rFonts w:hint="default"/>
      </w:rPr>
    </w:lvl>
    <w:lvl w:ilvl="5" w:tplc="8DF6AFAA">
      <w:numFmt w:val="bullet"/>
      <w:lvlText w:val="•"/>
      <w:lvlJc w:val="left"/>
      <w:pPr>
        <w:ind w:left="1565" w:hanging="200"/>
      </w:pPr>
      <w:rPr>
        <w:rFonts w:hint="default"/>
      </w:rPr>
    </w:lvl>
    <w:lvl w:ilvl="6" w:tplc="9FDEA218">
      <w:numFmt w:val="bullet"/>
      <w:lvlText w:val="•"/>
      <w:lvlJc w:val="left"/>
      <w:pPr>
        <w:ind w:left="1826" w:hanging="200"/>
      </w:pPr>
      <w:rPr>
        <w:rFonts w:hint="default"/>
      </w:rPr>
    </w:lvl>
    <w:lvl w:ilvl="7" w:tplc="E2D6B80E">
      <w:numFmt w:val="bullet"/>
      <w:lvlText w:val="•"/>
      <w:lvlJc w:val="left"/>
      <w:pPr>
        <w:ind w:left="2087" w:hanging="200"/>
      </w:pPr>
      <w:rPr>
        <w:rFonts w:hint="default"/>
      </w:rPr>
    </w:lvl>
    <w:lvl w:ilvl="8" w:tplc="9EA6BB1E">
      <w:numFmt w:val="bullet"/>
      <w:lvlText w:val="•"/>
      <w:lvlJc w:val="left"/>
      <w:pPr>
        <w:ind w:left="2348" w:hanging="200"/>
      </w:pPr>
      <w:rPr>
        <w:rFonts w:hint="default"/>
      </w:rPr>
    </w:lvl>
  </w:abstractNum>
  <w:abstractNum w:abstractNumId="2">
    <w:nsid w:val="03F44526"/>
    <w:multiLevelType w:val="hybridMultilevel"/>
    <w:tmpl w:val="1E1EA470"/>
    <w:lvl w:ilvl="0" w:tplc="F3B63A86">
      <w:numFmt w:val="bullet"/>
      <w:lvlText w:val=""/>
      <w:lvlJc w:val="left"/>
      <w:pPr>
        <w:ind w:left="175" w:hanging="109"/>
      </w:pPr>
      <w:rPr>
        <w:rFonts w:ascii="Symbol" w:eastAsia="Symbol" w:hAnsi="Symbol" w:cs="Symbol" w:hint="default"/>
        <w:w w:val="100"/>
        <w:sz w:val="16"/>
        <w:szCs w:val="16"/>
      </w:rPr>
    </w:lvl>
    <w:lvl w:ilvl="1" w:tplc="81B0BE74">
      <w:numFmt w:val="bullet"/>
      <w:lvlText w:val="•"/>
      <w:lvlJc w:val="left"/>
      <w:pPr>
        <w:ind w:left="322" w:hanging="109"/>
      </w:pPr>
      <w:rPr>
        <w:rFonts w:hint="default"/>
      </w:rPr>
    </w:lvl>
    <w:lvl w:ilvl="2" w:tplc="03149438">
      <w:numFmt w:val="bullet"/>
      <w:lvlText w:val="•"/>
      <w:lvlJc w:val="left"/>
      <w:pPr>
        <w:ind w:left="465" w:hanging="109"/>
      </w:pPr>
      <w:rPr>
        <w:rFonts w:hint="default"/>
      </w:rPr>
    </w:lvl>
    <w:lvl w:ilvl="3" w:tplc="C414ED82">
      <w:numFmt w:val="bullet"/>
      <w:lvlText w:val="•"/>
      <w:lvlJc w:val="left"/>
      <w:pPr>
        <w:ind w:left="608" w:hanging="109"/>
      </w:pPr>
      <w:rPr>
        <w:rFonts w:hint="default"/>
      </w:rPr>
    </w:lvl>
    <w:lvl w:ilvl="4" w:tplc="4DA8B62C">
      <w:numFmt w:val="bullet"/>
      <w:lvlText w:val="•"/>
      <w:lvlJc w:val="left"/>
      <w:pPr>
        <w:ind w:left="751" w:hanging="109"/>
      </w:pPr>
      <w:rPr>
        <w:rFonts w:hint="default"/>
      </w:rPr>
    </w:lvl>
    <w:lvl w:ilvl="5" w:tplc="4A86846A">
      <w:numFmt w:val="bullet"/>
      <w:lvlText w:val="•"/>
      <w:lvlJc w:val="left"/>
      <w:pPr>
        <w:ind w:left="894" w:hanging="109"/>
      </w:pPr>
      <w:rPr>
        <w:rFonts w:hint="default"/>
      </w:rPr>
    </w:lvl>
    <w:lvl w:ilvl="6" w:tplc="6786E222">
      <w:numFmt w:val="bullet"/>
      <w:lvlText w:val="•"/>
      <w:lvlJc w:val="left"/>
      <w:pPr>
        <w:ind w:left="1036" w:hanging="109"/>
      </w:pPr>
      <w:rPr>
        <w:rFonts w:hint="default"/>
      </w:rPr>
    </w:lvl>
    <w:lvl w:ilvl="7" w:tplc="CEAE72C2">
      <w:numFmt w:val="bullet"/>
      <w:lvlText w:val="•"/>
      <w:lvlJc w:val="left"/>
      <w:pPr>
        <w:ind w:left="1179" w:hanging="109"/>
      </w:pPr>
      <w:rPr>
        <w:rFonts w:hint="default"/>
      </w:rPr>
    </w:lvl>
    <w:lvl w:ilvl="8" w:tplc="FC5E52C2">
      <w:numFmt w:val="bullet"/>
      <w:lvlText w:val="•"/>
      <w:lvlJc w:val="left"/>
      <w:pPr>
        <w:ind w:left="1322" w:hanging="109"/>
      </w:pPr>
      <w:rPr>
        <w:rFonts w:hint="default"/>
      </w:rPr>
    </w:lvl>
  </w:abstractNum>
  <w:abstractNum w:abstractNumId="3">
    <w:nsid w:val="043A491E"/>
    <w:multiLevelType w:val="hybridMultilevel"/>
    <w:tmpl w:val="A44C6E50"/>
    <w:lvl w:ilvl="0" w:tplc="5C1AAAF6">
      <w:numFmt w:val="bullet"/>
      <w:lvlText w:val=""/>
      <w:lvlJc w:val="left"/>
      <w:pPr>
        <w:ind w:left="264" w:hanging="180"/>
      </w:pPr>
      <w:rPr>
        <w:rFonts w:ascii="Symbol" w:eastAsia="Symbol" w:hAnsi="Symbol" w:cs="Symbol" w:hint="default"/>
        <w:w w:val="100"/>
        <w:sz w:val="22"/>
        <w:szCs w:val="22"/>
      </w:rPr>
    </w:lvl>
    <w:lvl w:ilvl="1" w:tplc="31A85E56">
      <w:numFmt w:val="bullet"/>
      <w:lvlText w:val="•"/>
      <w:lvlJc w:val="left"/>
      <w:pPr>
        <w:ind w:left="529" w:hanging="180"/>
      </w:pPr>
      <w:rPr>
        <w:rFonts w:hint="default"/>
      </w:rPr>
    </w:lvl>
    <w:lvl w:ilvl="2" w:tplc="6226D1F6">
      <w:numFmt w:val="bullet"/>
      <w:lvlText w:val="•"/>
      <w:lvlJc w:val="left"/>
      <w:pPr>
        <w:ind w:left="799" w:hanging="180"/>
      </w:pPr>
      <w:rPr>
        <w:rFonts w:hint="default"/>
      </w:rPr>
    </w:lvl>
    <w:lvl w:ilvl="3" w:tplc="43D0D182">
      <w:numFmt w:val="bullet"/>
      <w:lvlText w:val="•"/>
      <w:lvlJc w:val="left"/>
      <w:pPr>
        <w:ind w:left="1069" w:hanging="180"/>
      </w:pPr>
      <w:rPr>
        <w:rFonts w:hint="default"/>
      </w:rPr>
    </w:lvl>
    <w:lvl w:ilvl="4" w:tplc="F2A8B0EA">
      <w:numFmt w:val="bullet"/>
      <w:lvlText w:val="•"/>
      <w:lvlJc w:val="left"/>
      <w:pPr>
        <w:ind w:left="1339" w:hanging="180"/>
      </w:pPr>
      <w:rPr>
        <w:rFonts w:hint="default"/>
      </w:rPr>
    </w:lvl>
    <w:lvl w:ilvl="5" w:tplc="784C6A0E">
      <w:numFmt w:val="bullet"/>
      <w:lvlText w:val="•"/>
      <w:lvlJc w:val="left"/>
      <w:pPr>
        <w:ind w:left="1609" w:hanging="180"/>
      </w:pPr>
      <w:rPr>
        <w:rFonts w:hint="default"/>
      </w:rPr>
    </w:lvl>
    <w:lvl w:ilvl="6" w:tplc="28ACC8FA">
      <w:numFmt w:val="bullet"/>
      <w:lvlText w:val="•"/>
      <w:lvlJc w:val="left"/>
      <w:pPr>
        <w:ind w:left="1879" w:hanging="180"/>
      </w:pPr>
      <w:rPr>
        <w:rFonts w:hint="default"/>
      </w:rPr>
    </w:lvl>
    <w:lvl w:ilvl="7" w:tplc="D1DECC8E">
      <w:numFmt w:val="bullet"/>
      <w:lvlText w:val="•"/>
      <w:lvlJc w:val="left"/>
      <w:pPr>
        <w:ind w:left="2149" w:hanging="180"/>
      </w:pPr>
      <w:rPr>
        <w:rFonts w:hint="default"/>
      </w:rPr>
    </w:lvl>
    <w:lvl w:ilvl="8" w:tplc="0CECF9A6">
      <w:numFmt w:val="bullet"/>
      <w:lvlText w:val="•"/>
      <w:lvlJc w:val="left"/>
      <w:pPr>
        <w:ind w:left="2419" w:hanging="180"/>
      </w:pPr>
      <w:rPr>
        <w:rFonts w:hint="default"/>
      </w:rPr>
    </w:lvl>
  </w:abstractNum>
  <w:abstractNum w:abstractNumId="4">
    <w:nsid w:val="045D009A"/>
    <w:multiLevelType w:val="hybridMultilevel"/>
    <w:tmpl w:val="54C23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E14AB2"/>
    <w:multiLevelType w:val="hybridMultilevel"/>
    <w:tmpl w:val="86002BF8"/>
    <w:lvl w:ilvl="0" w:tplc="55C491E0">
      <w:numFmt w:val="bullet"/>
      <w:lvlText w:val=""/>
      <w:lvlJc w:val="left"/>
      <w:pPr>
        <w:ind w:left="264" w:hanging="200"/>
      </w:pPr>
      <w:rPr>
        <w:rFonts w:ascii="Symbol" w:eastAsia="Symbol" w:hAnsi="Symbol" w:cs="Symbol" w:hint="default"/>
        <w:w w:val="100"/>
        <w:sz w:val="22"/>
        <w:szCs w:val="22"/>
      </w:rPr>
    </w:lvl>
    <w:lvl w:ilvl="1" w:tplc="E6A8817E">
      <w:numFmt w:val="bullet"/>
      <w:lvlText w:val="•"/>
      <w:lvlJc w:val="left"/>
      <w:pPr>
        <w:ind w:left="521" w:hanging="200"/>
      </w:pPr>
      <w:rPr>
        <w:rFonts w:hint="default"/>
      </w:rPr>
    </w:lvl>
    <w:lvl w:ilvl="2" w:tplc="3D485C78">
      <w:numFmt w:val="bullet"/>
      <w:lvlText w:val="•"/>
      <w:lvlJc w:val="left"/>
      <w:pPr>
        <w:ind w:left="782" w:hanging="200"/>
      </w:pPr>
      <w:rPr>
        <w:rFonts w:hint="default"/>
      </w:rPr>
    </w:lvl>
    <w:lvl w:ilvl="3" w:tplc="D256A8B8">
      <w:numFmt w:val="bullet"/>
      <w:lvlText w:val="•"/>
      <w:lvlJc w:val="left"/>
      <w:pPr>
        <w:ind w:left="1043" w:hanging="200"/>
      </w:pPr>
      <w:rPr>
        <w:rFonts w:hint="default"/>
      </w:rPr>
    </w:lvl>
    <w:lvl w:ilvl="4" w:tplc="0DFE27BC">
      <w:numFmt w:val="bullet"/>
      <w:lvlText w:val="•"/>
      <w:lvlJc w:val="left"/>
      <w:pPr>
        <w:ind w:left="1304" w:hanging="200"/>
      </w:pPr>
      <w:rPr>
        <w:rFonts w:hint="default"/>
      </w:rPr>
    </w:lvl>
    <w:lvl w:ilvl="5" w:tplc="DC38E442">
      <w:numFmt w:val="bullet"/>
      <w:lvlText w:val="•"/>
      <w:lvlJc w:val="left"/>
      <w:pPr>
        <w:ind w:left="1565" w:hanging="200"/>
      </w:pPr>
      <w:rPr>
        <w:rFonts w:hint="default"/>
      </w:rPr>
    </w:lvl>
    <w:lvl w:ilvl="6" w:tplc="35DCB1DC">
      <w:numFmt w:val="bullet"/>
      <w:lvlText w:val="•"/>
      <w:lvlJc w:val="left"/>
      <w:pPr>
        <w:ind w:left="1826" w:hanging="200"/>
      </w:pPr>
      <w:rPr>
        <w:rFonts w:hint="default"/>
      </w:rPr>
    </w:lvl>
    <w:lvl w:ilvl="7" w:tplc="E78A44BE">
      <w:numFmt w:val="bullet"/>
      <w:lvlText w:val="•"/>
      <w:lvlJc w:val="left"/>
      <w:pPr>
        <w:ind w:left="2087" w:hanging="200"/>
      </w:pPr>
      <w:rPr>
        <w:rFonts w:hint="default"/>
      </w:rPr>
    </w:lvl>
    <w:lvl w:ilvl="8" w:tplc="9E26C7DC">
      <w:numFmt w:val="bullet"/>
      <w:lvlText w:val="•"/>
      <w:lvlJc w:val="left"/>
      <w:pPr>
        <w:ind w:left="2348" w:hanging="200"/>
      </w:pPr>
      <w:rPr>
        <w:rFonts w:hint="default"/>
      </w:rPr>
    </w:lvl>
  </w:abstractNum>
  <w:abstractNum w:abstractNumId="6">
    <w:nsid w:val="07405982"/>
    <w:multiLevelType w:val="hybridMultilevel"/>
    <w:tmpl w:val="1770A5D0"/>
    <w:lvl w:ilvl="0" w:tplc="BD063CF0">
      <w:numFmt w:val="bullet"/>
      <w:lvlText w:val=""/>
      <w:lvlJc w:val="left"/>
      <w:pPr>
        <w:ind w:left="266" w:hanging="200"/>
      </w:pPr>
      <w:rPr>
        <w:rFonts w:ascii="Symbol" w:eastAsia="Symbol" w:hAnsi="Symbol" w:cs="Symbol" w:hint="default"/>
        <w:w w:val="100"/>
        <w:sz w:val="22"/>
        <w:szCs w:val="22"/>
      </w:rPr>
    </w:lvl>
    <w:lvl w:ilvl="1" w:tplc="3A2E57AE">
      <w:numFmt w:val="bullet"/>
      <w:lvlText w:val="•"/>
      <w:lvlJc w:val="left"/>
      <w:pPr>
        <w:ind w:left="539" w:hanging="200"/>
      </w:pPr>
      <w:rPr>
        <w:rFonts w:hint="default"/>
      </w:rPr>
    </w:lvl>
    <w:lvl w:ilvl="2" w:tplc="29D8C73A">
      <w:numFmt w:val="bullet"/>
      <w:lvlText w:val="•"/>
      <w:lvlJc w:val="left"/>
      <w:pPr>
        <w:ind w:left="818" w:hanging="200"/>
      </w:pPr>
      <w:rPr>
        <w:rFonts w:hint="default"/>
      </w:rPr>
    </w:lvl>
    <w:lvl w:ilvl="3" w:tplc="AF68DDA0">
      <w:numFmt w:val="bullet"/>
      <w:lvlText w:val="•"/>
      <w:lvlJc w:val="left"/>
      <w:pPr>
        <w:ind w:left="1097" w:hanging="200"/>
      </w:pPr>
      <w:rPr>
        <w:rFonts w:hint="default"/>
      </w:rPr>
    </w:lvl>
    <w:lvl w:ilvl="4" w:tplc="C0B44A3C">
      <w:numFmt w:val="bullet"/>
      <w:lvlText w:val="•"/>
      <w:lvlJc w:val="left"/>
      <w:pPr>
        <w:ind w:left="1376" w:hanging="200"/>
      </w:pPr>
      <w:rPr>
        <w:rFonts w:hint="default"/>
      </w:rPr>
    </w:lvl>
    <w:lvl w:ilvl="5" w:tplc="67A0EEBE">
      <w:numFmt w:val="bullet"/>
      <w:lvlText w:val="•"/>
      <w:lvlJc w:val="left"/>
      <w:pPr>
        <w:ind w:left="1655" w:hanging="200"/>
      </w:pPr>
      <w:rPr>
        <w:rFonts w:hint="default"/>
      </w:rPr>
    </w:lvl>
    <w:lvl w:ilvl="6" w:tplc="960E018C">
      <w:numFmt w:val="bullet"/>
      <w:lvlText w:val="•"/>
      <w:lvlJc w:val="left"/>
      <w:pPr>
        <w:ind w:left="1934" w:hanging="200"/>
      </w:pPr>
      <w:rPr>
        <w:rFonts w:hint="default"/>
      </w:rPr>
    </w:lvl>
    <w:lvl w:ilvl="7" w:tplc="A4CC9418">
      <w:numFmt w:val="bullet"/>
      <w:lvlText w:val="•"/>
      <w:lvlJc w:val="left"/>
      <w:pPr>
        <w:ind w:left="2213" w:hanging="200"/>
      </w:pPr>
      <w:rPr>
        <w:rFonts w:hint="default"/>
      </w:rPr>
    </w:lvl>
    <w:lvl w:ilvl="8" w:tplc="EAC2C7FE">
      <w:numFmt w:val="bullet"/>
      <w:lvlText w:val="•"/>
      <w:lvlJc w:val="left"/>
      <w:pPr>
        <w:ind w:left="2492" w:hanging="200"/>
      </w:pPr>
      <w:rPr>
        <w:rFonts w:hint="default"/>
      </w:rPr>
    </w:lvl>
  </w:abstractNum>
  <w:abstractNum w:abstractNumId="7">
    <w:nsid w:val="074935FF"/>
    <w:multiLevelType w:val="hybridMultilevel"/>
    <w:tmpl w:val="7408D6BC"/>
    <w:lvl w:ilvl="0" w:tplc="6DC23A2A">
      <w:numFmt w:val="bullet"/>
      <w:lvlText w:val=""/>
      <w:lvlJc w:val="left"/>
      <w:pPr>
        <w:ind w:left="266" w:hanging="200"/>
      </w:pPr>
      <w:rPr>
        <w:rFonts w:ascii="Symbol" w:eastAsia="Symbol" w:hAnsi="Symbol" w:cs="Symbol" w:hint="default"/>
        <w:w w:val="100"/>
        <w:sz w:val="22"/>
        <w:szCs w:val="22"/>
      </w:rPr>
    </w:lvl>
    <w:lvl w:ilvl="1" w:tplc="DB6C4EEC">
      <w:numFmt w:val="bullet"/>
      <w:lvlText w:val="•"/>
      <w:lvlJc w:val="left"/>
      <w:pPr>
        <w:ind w:left="521" w:hanging="200"/>
      </w:pPr>
      <w:rPr>
        <w:rFonts w:hint="default"/>
      </w:rPr>
    </w:lvl>
    <w:lvl w:ilvl="2" w:tplc="2C8655EA">
      <w:numFmt w:val="bullet"/>
      <w:lvlText w:val="•"/>
      <w:lvlJc w:val="left"/>
      <w:pPr>
        <w:ind w:left="782" w:hanging="200"/>
      </w:pPr>
      <w:rPr>
        <w:rFonts w:hint="default"/>
      </w:rPr>
    </w:lvl>
    <w:lvl w:ilvl="3" w:tplc="5BFEBA76">
      <w:numFmt w:val="bullet"/>
      <w:lvlText w:val="•"/>
      <w:lvlJc w:val="left"/>
      <w:pPr>
        <w:ind w:left="1043" w:hanging="200"/>
      </w:pPr>
      <w:rPr>
        <w:rFonts w:hint="default"/>
      </w:rPr>
    </w:lvl>
    <w:lvl w:ilvl="4" w:tplc="D728CFCA">
      <w:numFmt w:val="bullet"/>
      <w:lvlText w:val="•"/>
      <w:lvlJc w:val="left"/>
      <w:pPr>
        <w:ind w:left="1304" w:hanging="200"/>
      </w:pPr>
      <w:rPr>
        <w:rFonts w:hint="default"/>
      </w:rPr>
    </w:lvl>
    <w:lvl w:ilvl="5" w:tplc="10562770">
      <w:numFmt w:val="bullet"/>
      <w:lvlText w:val="•"/>
      <w:lvlJc w:val="left"/>
      <w:pPr>
        <w:ind w:left="1565" w:hanging="200"/>
      </w:pPr>
      <w:rPr>
        <w:rFonts w:hint="default"/>
      </w:rPr>
    </w:lvl>
    <w:lvl w:ilvl="6" w:tplc="6CE2B174">
      <w:numFmt w:val="bullet"/>
      <w:lvlText w:val="•"/>
      <w:lvlJc w:val="left"/>
      <w:pPr>
        <w:ind w:left="1826" w:hanging="200"/>
      </w:pPr>
      <w:rPr>
        <w:rFonts w:hint="default"/>
      </w:rPr>
    </w:lvl>
    <w:lvl w:ilvl="7" w:tplc="37E490C6">
      <w:numFmt w:val="bullet"/>
      <w:lvlText w:val="•"/>
      <w:lvlJc w:val="left"/>
      <w:pPr>
        <w:ind w:left="2087" w:hanging="200"/>
      </w:pPr>
      <w:rPr>
        <w:rFonts w:hint="default"/>
      </w:rPr>
    </w:lvl>
    <w:lvl w:ilvl="8" w:tplc="9B189048">
      <w:numFmt w:val="bullet"/>
      <w:lvlText w:val="•"/>
      <w:lvlJc w:val="left"/>
      <w:pPr>
        <w:ind w:left="2348" w:hanging="200"/>
      </w:pPr>
      <w:rPr>
        <w:rFonts w:hint="default"/>
      </w:rPr>
    </w:lvl>
  </w:abstractNum>
  <w:abstractNum w:abstractNumId="8">
    <w:nsid w:val="075736BD"/>
    <w:multiLevelType w:val="hybridMultilevel"/>
    <w:tmpl w:val="5C187B24"/>
    <w:lvl w:ilvl="0" w:tplc="AD4CC078">
      <w:numFmt w:val="bullet"/>
      <w:lvlText w:val=""/>
      <w:lvlJc w:val="left"/>
      <w:pPr>
        <w:ind w:left="264" w:hanging="180"/>
      </w:pPr>
      <w:rPr>
        <w:rFonts w:ascii="Symbol" w:eastAsia="Symbol" w:hAnsi="Symbol" w:cs="Symbol" w:hint="default"/>
        <w:w w:val="100"/>
        <w:sz w:val="22"/>
        <w:szCs w:val="22"/>
      </w:rPr>
    </w:lvl>
    <w:lvl w:ilvl="1" w:tplc="678832E4">
      <w:numFmt w:val="bullet"/>
      <w:lvlText w:val="•"/>
      <w:lvlJc w:val="left"/>
      <w:pPr>
        <w:ind w:left="557" w:hanging="180"/>
      </w:pPr>
      <w:rPr>
        <w:rFonts w:hint="default"/>
      </w:rPr>
    </w:lvl>
    <w:lvl w:ilvl="2" w:tplc="AE6019E2">
      <w:numFmt w:val="bullet"/>
      <w:lvlText w:val="•"/>
      <w:lvlJc w:val="left"/>
      <w:pPr>
        <w:ind w:left="854" w:hanging="180"/>
      </w:pPr>
      <w:rPr>
        <w:rFonts w:hint="default"/>
      </w:rPr>
    </w:lvl>
    <w:lvl w:ilvl="3" w:tplc="7300523A">
      <w:numFmt w:val="bullet"/>
      <w:lvlText w:val="•"/>
      <w:lvlJc w:val="left"/>
      <w:pPr>
        <w:ind w:left="1151" w:hanging="180"/>
      </w:pPr>
      <w:rPr>
        <w:rFonts w:hint="default"/>
      </w:rPr>
    </w:lvl>
    <w:lvl w:ilvl="4" w:tplc="DCFC2D2A">
      <w:numFmt w:val="bullet"/>
      <w:lvlText w:val="•"/>
      <w:lvlJc w:val="left"/>
      <w:pPr>
        <w:ind w:left="1448" w:hanging="180"/>
      </w:pPr>
      <w:rPr>
        <w:rFonts w:hint="default"/>
      </w:rPr>
    </w:lvl>
    <w:lvl w:ilvl="5" w:tplc="26DE7926">
      <w:numFmt w:val="bullet"/>
      <w:lvlText w:val="•"/>
      <w:lvlJc w:val="left"/>
      <w:pPr>
        <w:ind w:left="1745" w:hanging="180"/>
      </w:pPr>
      <w:rPr>
        <w:rFonts w:hint="default"/>
      </w:rPr>
    </w:lvl>
    <w:lvl w:ilvl="6" w:tplc="1E445E2E">
      <w:numFmt w:val="bullet"/>
      <w:lvlText w:val="•"/>
      <w:lvlJc w:val="left"/>
      <w:pPr>
        <w:ind w:left="2042" w:hanging="180"/>
      </w:pPr>
      <w:rPr>
        <w:rFonts w:hint="default"/>
      </w:rPr>
    </w:lvl>
    <w:lvl w:ilvl="7" w:tplc="A42A6CC2">
      <w:numFmt w:val="bullet"/>
      <w:lvlText w:val="•"/>
      <w:lvlJc w:val="left"/>
      <w:pPr>
        <w:ind w:left="2339" w:hanging="180"/>
      </w:pPr>
      <w:rPr>
        <w:rFonts w:hint="default"/>
      </w:rPr>
    </w:lvl>
    <w:lvl w:ilvl="8" w:tplc="B78AA2E2">
      <w:numFmt w:val="bullet"/>
      <w:lvlText w:val="•"/>
      <w:lvlJc w:val="left"/>
      <w:pPr>
        <w:ind w:left="2636" w:hanging="180"/>
      </w:pPr>
      <w:rPr>
        <w:rFonts w:hint="default"/>
      </w:rPr>
    </w:lvl>
  </w:abstractNum>
  <w:abstractNum w:abstractNumId="9">
    <w:nsid w:val="07CB29A2"/>
    <w:multiLevelType w:val="hybridMultilevel"/>
    <w:tmpl w:val="CFDE3256"/>
    <w:lvl w:ilvl="0" w:tplc="5F42C2EC">
      <w:numFmt w:val="bullet"/>
      <w:lvlText w:val=""/>
      <w:lvlJc w:val="left"/>
      <w:pPr>
        <w:ind w:left="352" w:hanging="200"/>
      </w:pPr>
      <w:rPr>
        <w:rFonts w:ascii="Symbol" w:eastAsia="Symbol" w:hAnsi="Symbol" w:cs="Symbol" w:hint="default"/>
        <w:w w:val="100"/>
        <w:sz w:val="22"/>
        <w:szCs w:val="22"/>
      </w:rPr>
    </w:lvl>
    <w:lvl w:ilvl="1" w:tplc="700CF062">
      <w:numFmt w:val="bullet"/>
      <w:lvlText w:val="o"/>
      <w:lvlJc w:val="left"/>
      <w:pPr>
        <w:ind w:left="623" w:hanging="200"/>
      </w:pPr>
      <w:rPr>
        <w:rFonts w:ascii="Courier New" w:eastAsia="Courier New" w:hAnsi="Courier New" w:cs="Courier New" w:hint="default"/>
        <w:w w:val="100"/>
        <w:sz w:val="22"/>
        <w:szCs w:val="22"/>
      </w:rPr>
    </w:lvl>
    <w:lvl w:ilvl="2" w:tplc="6118363E">
      <w:numFmt w:val="bullet"/>
      <w:lvlText w:val="•"/>
      <w:lvlJc w:val="left"/>
      <w:pPr>
        <w:ind w:left="870" w:hanging="200"/>
      </w:pPr>
      <w:rPr>
        <w:rFonts w:hint="default"/>
      </w:rPr>
    </w:lvl>
    <w:lvl w:ilvl="3" w:tplc="5C4E7E38">
      <w:numFmt w:val="bullet"/>
      <w:lvlText w:val="•"/>
      <w:lvlJc w:val="left"/>
      <w:pPr>
        <w:ind w:left="1120" w:hanging="200"/>
      </w:pPr>
      <w:rPr>
        <w:rFonts w:hint="default"/>
      </w:rPr>
    </w:lvl>
    <w:lvl w:ilvl="4" w:tplc="AEAEFBFA">
      <w:numFmt w:val="bullet"/>
      <w:lvlText w:val="•"/>
      <w:lvlJc w:val="left"/>
      <w:pPr>
        <w:ind w:left="1370" w:hanging="200"/>
      </w:pPr>
      <w:rPr>
        <w:rFonts w:hint="default"/>
      </w:rPr>
    </w:lvl>
    <w:lvl w:ilvl="5" w:tplc="541415A0">
      <w:numFmt w:val="bullet"/>
      <w:lvlText w:val="•"/>
      <w:lvlJc w:val="left"/>
      <w:pPr>
        <w:ind w:left="1620" w:hanging="200"/>
      </w:pPr>
      <w:rPr>
        <w:rFonts w:hint="default"/>
      </w:rPr>
    </w:lvl>
    <w:lvl w:ilvl="6" w:tplc="EC6A4592">
      <w:numFmt w:val="bullet"/>
      <w:lvlText w:val="•"/>
      <w:lvlJc w:val="left"/>
      <w:pPr>
        <w:ind w:left="1870" w:hanging="200"/>
      </w:pPr>
      <w:rPr>
        <w:rFonts w:hint="default"/>
      </w:rPr>
    </w:lvl>
    <w:lvl w:ilvl="7" w:tplc="738C57E4">
      <w:numFmt w:val="bullet"/>
      <w:lvlText w:val="•"/>
      <w:lvlJc w:val="left"/>
      <w:pPr>
        <w:ind w:left="2120" w:hanging="200"/>
      </w:pPr>
      <w:rPr>
        <w:rFonts w:hint="default"/>
      </w:rPr>
    </w:lvl>
    <w:lvl w:ilvl="8" w:tplc="5400F468">
      <w:numFmt w:val="bullet"/>
      <w:lvlText w:val="•"/>
      <w:lvlJc w:val="left"/>
      <w:pPr>
        <w:ind w:left="2370" w:hanging="200"/>
      </w:pPr>
      <w:rPr>
        <w:rFonts w:hint="default"/>
      </w:rPr>
    </w:lvl>
  </w:abstractNum>
  <w:abstractNum w:abstractNumId="10">
    <w:nsid w:val="07EF1D06"/>
    <w:multiLevelType w:val="hybridMultilevel"/>
    <w:tmpl w:val="42CC0EF2"/>
    <w:lvl w:ilvl="0" w:tplc="5922D98E">
      <w:numFmt w:val="bullet"/>
      <w:lvlText w:val=""/>
      <w:lvlJc w:val="left"/>
      <w:pPr>
        <w:ind w:left="720" w:hanging="360"/>
      </w:pPr>
      <w:rPr>
        <w:rFonts w:ascii="Wingdings" w:eastAsia="Wingdings" w:hAnsi="Wingdings" w:cs="Wingdings" w:hint="default"/>
        <w:color w:val="4F81BD"/>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E53994"/>
    <w:multiLevelType w:val="hybridMultilevel"/>
    <w:tmpl w:val="2244E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ADF3600"/>
    <w:multiLevelType w:val="hybridMultilevel"/>
    <w:tmpl w:val="DBCA617A"/>
    <w:lvl w:ilvl="0" w:tplc="1C901A7A">
      <w:numFmt w:val="bullet"/>
      <w:lvlText w:val=""/>
      <w:lvlJc w:val="left"/>
      <w:pPr>
        <w:ind w:left="266" w:hanging="200"/>
      </w:pPr>
      <w:rPr>
        <w:rFonts w:ascii="Symbol" w:eastAsia="Symbol" w:hAnsi="Symbol" w:cs="Symbol" w:hint="default"/>
        <w:w w:val="100"/>
        <w:sz w:val="22"/>
        <w:szCs w:val="22"/>
      </w:rPr>
    </w:lvl>
    <w:lvl w:ilvl="1" w:tplc="059686C2">
      <w:numFmt w:val="bullet"/>
      <w:lvlText w:val="•"/>
      <w:lvlJc w:val="left"/>
      <w:pPr>
        <w:ind w:left="539" w:hanging="200"/>
      </w:pPr>
      <w:rPr>
        <w:rFonts w:hint="default"/>
      </w:rPr>
    </w:lvl>
    <w:lvl w:ilvl="2" w:tplc="453C84FE">
      <w:numFmt w:val="bullet"/>
      <w:lvlText w:val="•"/>
      <w:lvlJc w:val="left"/>
      <w:pPr>
        <w:ind w:left="818" w:hanging="200"/>
      </w:pPr>
      <w:rPr>
        <w:rFonts w:hint="default"/>
      </w:rPr>
    </w:lvl>
    <w:lvl w:ilvl="3" w:tplc="827C5F4C">
      <w:numFmt w:val="bullet"/>
      <w:lvlText w:val="•"/>
      <w:lvlJc w:val="left"/>
      <w:pPr>
        <w:ind w:left="1097" w:hanging="200"/>
      </w:pPr>
      <w:rPr>
        <w:rFonts w:hint="default"/>
      </w:rPr>
    </w:lvl>
    <w:lvl w:ilvl="4" w:tplc="44D86B18">
      <w:numFmt w:val="bullet"/>
      <w:lvlText w:val="•"/>
      <w:lvlJc w:val="left"/>
      <w:pPr>
        <w:ind w:left="1376" w:hanging="200"/>
      </w:pPr>
      <w:rPr>
        <w:rFonts w:hint="default"/>
      </w:rPr>
    </w:lvl>
    <w:lvl w:ilvl="5" w:tplc="FC502C64">
      <w:numFmt w:val="bullet"/>
      <w:lvlText w:val="•"/>
      <w:lvlJc w:val="left"/>
      <w:pPr>
        <w:ind w:left="1655" w:hanging="200"/>
      </w:pPr>
      <w:rPr>
        <w:rFonts w:hint="default"/>
      </w:rPr>
    </w:lvl>
    <w:lvl w:ilvl="6" w:tplc="5164FA6A">
      <w:numFmt w:val="bullet"/>
      <w:lvlText w:val="•"/>
      <w:lvlJc w:val="left"/>
      <w:pPr>
        <w:ind w:left="1934" w:hanging="200"/>
      </w:pPr>
      <w:rPr>
        <w:rFonts w:hint="default"/>
      </w:rPr>
    </w:lvl>
    <w:lvl w:ilvl="7" w:tplc="6FDCE4A8">
      <w:numFmt w:val="bullet"/>
      <w:lvlText w:val="•"/>
      <w:lvlJc w:val="left"/>
      <w:pPr>
        <w:ind w:left="2213" w:hanging="200"/>
      </w:pPr>
      <w:rPr>
        <w:rFonts w:hint="default"/>
      </w:rPr>
    </w:lvl>
    <w:lvl w:ilvl="8" w:tplc="ADB4817C">
      <w:numFmt w:val="bullet"/>
      <w:lvlText w:val="•"/>
      <w:lvlJc w:val="left"/>
      <w:pPr>
        <w:ind w:left="2492" w:hanging="200"/>
      </w:pPr>
      <w:rPr>
        <w:rFonts w:hint="default"/>
      </w:rPr>
    </w:lvl>
  </w:abstractNum>
  <w:abstractNum w:abstractNumId="13">
    <w:nsid w:val="0E396389"/>
    <w:multiLevelType w:val="hybridMultilevel"/>
    <w:tmpl w:val="A88CAFAE"/>
    <w:lvl w:ilvl="0" w:tplc="5AC22DDE">
      <w:numFmt w:val="bullet"/>
      <w:lvlText w:val=""/>
      <w:lvlJc w:val="left"/>
      <w:pPr>
        <w:ind w:left="839" w:hanging="361"/>
      </w:pPr>
      <w:rPr>
        <w:rFonts w:ascii="Symbol" w:eastAsia="Symbol" w:hAnsi="Symbol" w:cs="Symbol" w:hint="default"/>
        <w:w w:val="100"/>
        <w:sz w:val="22"/>
        <w:szCs w:val="22"/>
      </w:rPr>
    </w:lvl>
    <w:lvl w:ilvl="1" w:tplc="F82C59DE">
      <w:numFmt w:val="bullet"/>
      <w:lvlText w:val="•"/>
      <w:lvlJc w:val="left"/>
      <w:pPr>
        <w:ind w:left="1714" w:hanging="361"/>
      </w:pPr>
      <w:rPr>
        <w:rFonts w:hint="default"/>
      </w:rPr>
    </w:lvl>
    <w:lvl w:ilvl="2" w:tplc="EFD2E27E">
      <w:numFmt w:val="bullet"/>
      <w:lvlText w:val="•"/>
      <w:lvlJc w:val="left"/>
      <w:pPr>
        <w:ind w:left="2588" w:hanging="361"/>
      </w:pPr>
      <w:rPr>
        <w:rFonts w:hint="default"/>
      </w:rPr>
    </w:lvl>
    <w:lvl w:ilvl="3" w:tplc="7C1CBB02">
      <w:numFmt w:val="bullet"/>
      <w:lvlText w:val="•"/>
      <w:lvlJc w:val="left"/>
      <w:pPr>
        <w:ind w:left="3462" w:hanging="361"/>
      </w:pPr>
      <w:rPr>
        <w:rFonts w:hint="default"/>
      </w:rPr>
    </w:lvl>
    <w:lvl w:ilvl="4" w:tplc="C750F364">
      <w:numFmt w:val="bullet"/>
      <w:lvlText w:val="•"/>
      <w:lvlJc w:val="left"/>
      <w:pPr>
        <w:ind w:left="4336" w:hanging="361"/>
      </w:pPr>
      <w:rPr>
        <w:rFonts w:hint="default"/>
      </w:rPr>
    </w:lvl>
    <w:lvl w:ilvl="5" w:tplc="00728644">
      <w:numFmt w:val="bullet"/>
      <w:lvlText w:val="•"/>
      <w:lvlJc w:val="left"/>
      <w:pPr>
        <w:ind w:left="5210" w:hanging="361"/>
      </w:pPr>
      <w:rPr>
        <w:rFonts w:hint="default"/>
      </w:rPr>
    </w:lvl>
    <w:lvl w:ilvl="6" w:tplc="62AE2688">
      <w:numFmt w:val="bullet"/>
      <w:lvlText w:val="•"/>
      <w:lvlJc w:val="left"/>
      <w:pPr>
        <w:ind w:left="6084" w:hanging="361"/>
      </w:pPr>
      <w:rPr>
        <w:rFonts w:hint="default"/>
      </w:rPr>
    </w:lvl>
    <w:lvl w:ilvl="7" w:tplc="90826F2A">
      <w:numFmt w:val="bullet"/>
      <w:lvlText w:val="•"/>
      <w:lvlJc w:val="left"/>
      <w:pPr>
        <w:ind w:left="6958" w:hanging="361"/>
      </w:pPr>
      <w:rPr>
        <w:rFonts w:hint="default"/>
      </w:rPr>
    </w:lvl>
    <w:lvl w:ilvl="8" w:tplc="2BB8AB68">
      <w:numFmt w:val="bullet"/>
      <w:lvlText w:val="•"/>
      <w:lvlJc w:val="left"/>
      <w:pPr>
        <w:ind w:left="7832" w:hanging="361"/>
      </w:pPr>
      <w:rPr>
        <w:rFonts w:hint="default"/>
      </w:rPr>
    </w:lvl>
  </w:abstractNum>
  <w:abstractNum w:abstractNumId="14">
    <w:nsid w:val="0EFC1DE0"/>
    <w:multiLevelType w:val="hybridMultilevel"/>
    <w:tmpl w:val="BA6895F0"/>
    <w:lvl w:ilvl="0" w:tplc="816C77BE">
      <w:numFmt w:val="bullet"/>
      <w:lvlText w:val=""/>
      <w:lvlJc w:val="left"/>
      <w:pPr>
        <w:ind w:left="266" w:hanging="200"/>
      </w:pPr>
      <w:rPr>
        <w:rFonts w:ascii="Symbol" w:eastAsia="Symbol" w:hAnsi="Symbol" w:cs="Symbol" w:hint="default"/>
        <w:w w:val="100"/>
        <w:sz w:val="22"/>
        <w:szCs w:val="22"/>
      </w:rPr>
    </w:lvl>
    <w:lvl w:ilvl="1" w:tplc="1BC491BA">
      <w:numFmt w:val="bullet"/>
      <w:lvlText w:val="•"/>
      <w:lvlJc w:val="left"/>
      <w:pPr>
        <w:ind w:left="584" w:hanging="200"/>
      </w:pPr>
      <w:rPr>
        <w:rFonts w:hint="default"/>
      </w:rPr>
    </w:lvl>
    <w:lvl w:ilvl="2" w:tplc="21F04000">
      <w:numFmt w:val="bullet"/>
      <w:lvlText w:val="•"/>
      <w:lvlJc w:val="left"/>
      <w:pPr>
        <w:ind w:left="908" w:hanging="200"/>
      </w:pPr>
      <w:rPr>
        <w:rFonts w:hint="default"/>
      </w:rPr>
    </w:lvl>
    <w:lvl w:ilvl="3" w:tplc="ACC22B8E">
      <w:numFmt w:val="bullet"/>
      <w:lvlText w:val="•"/>
      <w:lvlJc w:val="left"/>
      <w:pPr>
        <w:ind w:left="1232" w:hanging="200"/>
      </w:pPr>
      <w:rPr>
        <w:rFonts w:hint="default"/>
      </w:rPr>
    </w:lvl>
    <w:lvl w:ilvl="4" w:tplc="3828D1B8">
      <w:numFmt w:val="bullet"/>
      <w:lvlText w:val="•"/>
      <w:lvlJc w:val="left"/>
      <w:pPr>
        <w:ind w:left="1556" w:hanging="200"/>
      </w:pPr>
      <w:rPr>
        <w:rFonts w:hint="default"/>
      </w:rPr>
    </w:lvl>
    <w:lvl w:ilvl="5" w:tplc="1C4CDF50">
      <w:numFmt w:val="bullet"/>
      <w:lvlText w:val="•"/>
      <w:lvlJc w:val="left"/>
      <w:pPr>
        <w:ind w:left="1880" w:hanging="200"/>
      </w:pPr>
      <w:rPr>
        <w:rFonts w:hint="default"/>
      </w:rPr>
    </w:lvl>
    <w:lvl w:ilvl="6" w:tplc="A15A7226">
      <w:numFmt w:val="bullet"/>
      <w:lvlText w:val="•"/>
      <w:lvlJc w:val="left"/>
      <w:pPr>
        <w:ind w:left="2204" w:hanging="200"/>
      </w:pPr>
      <w:rPr>
        <w:rFonts w:hint="default"/>
      </w:rPr>
    </w:lvl>
    <w:lvl w:ilvl="7" w:tplc="924E2CBA">
      <w:numFmt w:val="bullet"/>
      <w:lvlText w:val="•"/>
      <w:lvlJc w:val="left"/>
      <w:pPr>
        <w:ind w:left="2529" w:hanging="200"/>
      </w:pPr>
      <w:rPr>
        <w:rFonts w:hint="default"/>
      </w:rPr>
    </w:lvl>
    <w:lvl w:ilvl="8" w:tplc="5E8ED3D2">
      <w:numFmt w:val="bullet"/>
      <w:lvlText w:val="•"/>
      <w:lvlJc w:val="left"/>
      <w:pPr>
        <w:ind w:left="2853" w:hanging="200"/>
      </w:pPr>
      <w:rPr>
        <w:rFonts w:hint="default"/>
      </w:rPr>
    </w:lvl>
  </w:abstractNum>
  <w:abstractNum w:abstractNumId="15">
    <w:nsid w:val="0F402F32"/>
    <w:multiLevelType w:val="hybridMultilevel"/>
    <w:tmpl w:val="996EC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42172D6"/>
    <w:multiLevelType w:val="hybridMultilevel"/>
    <w:tmpl w:val="B4C8CD10"/>
    <w:lvl w:ilvl="0" w:tplc="678E2DCA">
      <w:numFmt w:val="bullet"/>
      <w:lvlText w:val=""/>
      <w:lvlJc w:val="left"/>
      <w:pPr>
        <w:ind w:left="266" w:hanging="200"/>
      </w:pPr>
      <w:rPr>
        <w:rFonts w:ascii="Symbol" w:eastAsia="Symbol" w:hAnsi="Symbol" w:cs="Symbol" w:hint="default"/>
        <w:w w:val="100"/>
        <w:sz w:val="22"/>
        <w:szCs w:val="22"/>
      </w:rPr>
    </w:lvl>
    <w:lvl w:ilvl="1" w:tplc="EFB47B14">
      <w:numFmt w:val="bullet"/>
      <w:lvlText w:val="•"/>
      <w:lvlJc w:val="left"/>
      <w:pPr>
        <w:ind w:left="584" w:hanging="200"/>
      </w:pPr>
      <w:rPr>
        <w:rFonts w:hint="default"/>
      </w:rPr>
    </w:lvl>
    <w:lvl w:ilvl="2" w:tplc="3D2ADA86">
      <w:numFmt w:val="bullet"/>
      <w:lvlText w:val="•"/>
      <w:lvlJc w:val="left"/>
      <w:pPr>
        <w:ind w:left="908" w:hanging="200"/>
      </w:pPr>
      <w:rPr>
        <w:rFonts w:hint="default"/>
      </w:rPr>
    </w:lvl>
    <w:lvl w:ilvl="3" w:tplc="D26E8624">
      <w:numFmt w:val="bullet"/>
      <w:lvlText w:val="•"/>
      <w:lvlJc w:val="left"/>
      <w:pPr>
        <w:ind w:left="1232" w:hanging="200"/>
      </w:pPr>
      <w:rPr>
        <w:rFonts w:hint="default"/>
      </w:rPr>
    </w:lvl>
    <w:lvl w:ilvl="4" w:tplc="B622D96E">
      <w:numFmt w:val="bullet"/>
      <w:lvlText w:val="•"/>
      <w:lvlJc w:val="left"/>
      <w:pPr>
        <w:ind w:left="1556" w:hanging="200"/>
      </w:pPr>
      <w:rPr>
        <w:rFonts w:hint="default"/>
      </w:rPr>
    </w:lvl>
    <w:lvl w:ilvl="5" w:tplc="FE66268E">
      <w:numFmt w:val="bullet"/>
      <w:lvlText w:val="•"/>
      <w:lvlJc w:val="left"/>
      <w:pPr>
        <w:ind w:left="1880" w:hanging="200"/>
      </w:pPr>
      <w:rPr>
        <w:rFonts w:hint="default"/>
      </w:rPr>
    </w:lvl>
    <w:lvl w:ilvl="6" w:tplc="82CA201E">
      <w:numFmt w:val="bullet"/>
      <w:lvlText w:val="•"/>
      <w:lvlJc w:val="left"/>
      <w:pPr>
        <w:ind w:left="2204" w:hanging="200"/>
      </w:pPr>
      <w:rPr>
        <w:rFonts w:hint="default"/>
      </w:rPr>
    </w:lvl>
    <w:lvl w:ilvl="7" w:tplc="69A447EE">
      <w:numFmt w:val="bullet"/>
      <w:lvlText w:val="•"/>
      <w:lvlJc w:val="left"/>
      <w:pPr>
        <w:ind w:left="2529" w:hanging="200"/>
      </w:pPr>
      <w:rPr>
        <w:rFonts w:hint="default"/>
      </w:rPr>
    </w:lvl>
    <w:lvl w:ilvl="8" w:tplc="E70C5744">
      <w:numFmt w:val="bullet"/>
      <w:lvlText w:val="•"/>
      <w:lvlJc w:val="left"/>
      <w:pPr>
        <w:ind w:left="2853" w:hanging="200"/>
      </w:pPr>
      <w:rPr>
        <w:rFonts w:hint="default"/>
      </w:rPr>
    </w:lvl>
  </w:abstractNum>
  <w:abstractNum w:abstractNumId="17">
    <w:nsid w:val="14407E76"/>
    <w:multiLevelType w:val="hybridMultilevel"/>
    <w:tmpl w:val="775A5A56"/>
    <w:lvl w:ilvl="0" w:tplc="1D9413FE">
      <w:numFmt w:val="bullet"/>
      <w:lvlText w:val=""/>
      <w:lvlJc w:val="left"/>
      <w:pPr>
        <w:ind w:left="264" w:hanging="180"/>
      </w:pPr>
      <w:rPr>
        <w:rFonts w:ascii="Symbol" w:eastAsia="Symbol" w:hAnsi="Symbol" w:cs="Symbol" w:hint="default"/>
        <w:w w:val="100"/>
        <w:sz w:val="22"/>
        <w:szCs w:val="22"/>
      </w:rPr>
    </w:lvl>
    <w:lvl w:ilvl="1" w:tplc="561CD90C">
      <w:numFmt w:val="bullet"/>
      <w:lvlText w:val="•"/>
      <w:lvlJc w:val="left"/>
      <w:pPr>
        <w:ind w:left="530" w:hanging="180"/>
      </w:pPr>
      <w:rPr>
        <w:rFonts w:hint="default"/>
      </w:rPr>
    </w:lvl>
    <w:lvl w:ilvl="2" w:tplc="4AFE89D2">
      <w:numFmt w:val="bullet"/>
      <w:lvlText w:val="•"/>
      <w:lvlJc w:val="left"/>
      <w:pPr>
        <w:ind w:left="801" w:hanging="180"/>
      </w:pPr>
      <w:rPr>
        <w:rFonts w:hint="default"/>
      </w:rPr>
    </w:lvl>
    <w:lvl w:ilvl="3" w:tplc="E88623A4">
      <w:numFmt w:val="bullet"/>
      <w:lvlText w:val="•"/>
      <w:lvlJc w:val="left"/>
      <w:pPr>
        <w:ind w:left="1071" w:hanging="180"/>
      </w:pPr>
      <w:rPr>
        <w:rFonts w:hint="default"/>
      </w:rPr>
    </w:lvl>
    <w:lvl w:ilvl="4" w:tplc="9DEE6076">
      <w:numFmt w:val="bullet"/>
      <w:lvlText w:val="•"/>
      <w:lvlJc w:val="left"/>
      <w:pPr>
        <w:ind w:left="1342" w:hanging="180"/>
      </w:pPr>
      <w:rPr>
        <w:rFonts w:hint="default"/>
      </w:rPr>
    </w:lvl>
    <w:lvl w:ilvl="5" w:tplc="29980CA2">
      <w:numFmt w:val="bullet"/>
      <w:lvlText w:val="•"/>
      <w:lvlJc w:val="left"/>
      <w:pPr>
        <w:ind w:left="1613" w:hanging="180"/>
      </w:pPr>
      <w:rPr>
        <w:rFonts w:hint="default"/>
      </w:rPr>
    </w:lvl>
    <w:lvl w:ilvl="6" w:tplc="DFF43084">
      <w:numFmt w:val="bullet"/>
      <w:lvlText w:val="•"/>
      <w:lvlJc w:val="left"/>
      <w:pPr>
        <w:ind w:left="1883" w:hanging="180"/>
      </w:pPr>
      <w:rPr>
        <w:rFonts w:hint="default"/>
      </w:rPr>
    </w:lvl>
    <w:lvl w:ilvl="7" w:tplc="AC1E9A5A">
      <w:numFmt w:val="bullet"/>
      <w:lvlText w:val="•"/>
      <w:lvlJc w:val="left"/>
      <w:pPr>
        <w:ind w:left="2154" w:hanging="180"/>
      </w:pPr>
      <w:rPr>
        <w:rFonts w:hint="default"/>
      </w:rPr>
    </w:lvl>
    <w:lvl w:ilvl="8" w:tplc="D96CC122">
      <w:numFmt w:val="bullet"/>
      <w:lvlText w:val="•"/>
      <w:lvlJc w:val="left"/>
      <w:pPr>
        <w:ind w:left="2425" w:hanging="180"/>
      </w:pPr>
      <w:rPr>
        <w:rFonts w:hint="default"/>
      </w:rPr>
    </w:lvl>
  </w:abstractNum>
  <w:abstractNum w:abstractNumId="18">
    <w:nsid w:val="1609142B"/>
    <w:multiLevelType w:val="hybridMultilevel"/>
    <w:tmpl w:val="E8442342"/>
    <w:lvl w:ilvl="0" w:tplc="E6C244FC">
      <w:numFmt w:val="bullet"/>
      <w:lvlText w:val=""/>
      <w:lvlJc w:val="left"/>
      <w:pPr>
        <w:ind w:left="264" w:hanging="200"/>
      </w:pPr>
      <w:rPr>
        <w:rFonts w:ascii="Symbol" w:eastAsia="Symbol" w:hAnsi="Symbol" w:cs="Symbol" w:hint="default"/>
        <w:w w:val="100"/>
        <w:sz w:val="22"/>
        <w:szCs w:val="22"/>
      </w:rPr>
    </w:lvl>
    <w:lvl w:ilvl="1" w:tplc="F9C21E3A">
      <w:numFmt w:val="bullet"/>
      <w:lvlText w:val="•"/>
      <w:lvlJc w:val="left"/>
      <w:pPr>
        <w:ind w:left="521" w:hanging="200"/>
      </w:pPr>
      <w:rPr>
        <w:rFonts w:hint="default"/>
      </w:rPr>
    </w:lvl>
    <w:lvl w:ilvl="2" w:tplc="1D22F636">
      <w:numFmt w:val="bullet"/>
      <w:lvlText w:val="•"/>
      <w:lvlJc w:val="left"/>
      <w:pPr>
        <w:ind w:left="782" w:hanging="200"/>
      </w:pPr>
      <w:rPr>
        <w:rFonts w:hint="default"/>
      </w:rPr>
    </w:lvl>
    <w:lvl w:ilvl="3" w:tplc="13F62C48">
      <w:numFmt w:val="bullet"/>
      <w:lvlText w:val="•"/>
      <w:lvlJc w:val="left"/>
      <w:pPr>
        <w:ind w:left="1043" w:hanging="200"/>
      </w:pPr>
      <w:rPr>
        <w:rFonts w:hint="default"/>
      </w:rPr>
    </w:lvl>
    <w:lvl w:ilvl="4" w:tplc="1248AA92">
      <w:numFmt w:val="bullet"/>
      <w:lvlText w:val="•"/>
      <w:lvlJc w:val="left"/>
      <w:pPr>
        <w:ind w:left="1304" w:hanging="200"/>
      </w:pPr>
      <w:rPr>
        <w:rFonts w:hint="default"/>
      </w:rPr>
    </w:lvl>
    <w:lvl w:ilvl="5" w:tplc="33ACC588">
      <w:numFmt w:val="bullet"/>
      <w:lvlText w:val="•"/>
      <w:lvlJc w:val="left"/>
      <w:pPr>
        <w:ind w:left="1565" w:hanging="200"/>
      </w:pPr>
      <w:rPr>
        <w:rFonts w:hint="default"/>
      </w:rPr>
    </w:lvl>
    <w:lvl w:ilvl="6" w:tplc="6F22D322">
      <w:numFmt w:val="bullet"/>
      <w:lvlText w:val="•"/>
      <w:lvlJc w:val="left"/>
      <w:pPr>
        <w:ind w:left="1826" w:hanging="200"/>
      </w:pPr>
      <w:rPr>
        <w:rFonts w:hint="default"/>
      </w:rPr>
    </w:lvl>
    <w:lvl w:ilvl="7" w:tplc="3864D75A">
      <w:numFmt w:val="bullet"/>
      <w:lvlText w:val="•"/>
      <w:lvlJc w:val="left"/>
      <w:pPr>
        <w:ind w:left="2087" w:hanging="200"/>
      </w:pPr>
      <w:rPr>
        <w:rFonts w:hint="default"/>
      </w:rPr>
    </w:lvl>
    <w:lvl w:ilvl="8" w:tplc="4EA45E2A">
      <w:numFmt w:val="bullet"/>
      <w:lvlText w:val="•"/>
      <w:lvlJc w:val="left"/>
      <w:pPr>
        <w:ind w:left="2348" w:hanging="200"/>
      </w:pPr>
      <w:rPr>
        <w:rFonts w:hint="default"/>
      </w:rPr>
    </w:lvl>
  </w:abstractNum>
  <w:abstractNum w:abstractNumId="19">
    <w:nsid w:val="1911483D"/>
    <w:multiLevelType w:val="hybridMultilevel"/>
    <w:tmpl w:val="250CA1C2"/>
    <w:lvl w:ilvl="0" w:tplc="24589584">
      <w:numFmt w:val="bullet"/>
      <w:lvlText w:val=""/>
      <w:lvlJc w:val="left"/>
      <w:pPr>
        <w:ind w:left="264" w:hanging="200"/>
      </w:pPr>
      <w:rPr>
        <w:rFonts w:ascii="Symbol" w:eastAsia="Symbol" w:hAnsi="Symbol" w:cs="Symbol" w:hint="default"/>
        <w:w w:val="100"/>
        <w:sz w:val="22"/>
        <w:szCs w:val="22"/>
      </w:rPr>
    </w:lvl>
    <w:lvl w:ilvl="1" w:tplc="65CEEA5A">
      <w:numFmt w:val="bullet"/>
      <w:lvlText w:val="•"/>
      <w:lvlJc w:val="left"/>
      <w:pPr>
        <w:ind w:left="521" w:hanging="200"/>
      </w:pPr>
      <w:rPr>
        <w:rFonts w:hint="default"/>
      </w:rPr>
    </w:lvl>
    <w:lvl w:ilvl="2" w:tplc="0F54597A">
      <w:numFmt w:val="bullet"/>
      <w:lvlText w:val="•"/>
      <w:lvlJc w:val="left"/>
      <w:pPr>
        <w:ind w:left="782" w:hanging="200"/>
      </w:pPr>
      <w:rPr>
        <w:rFonts w:hint="default"/>
      </w:rPr>
    </w:lvl>
    <w:lvl w:ilvl="3" w:tplc="1C203BC0">
      <w:numFmt w:val="bullet"/>
      <w:lvlText w:val="•"/>
      <w:lvlJc w:val="left"/>
      <w:pPr>
        <w:ind w:left="1043" w:hanging="200"/>
      </w:pPr>
      <w:rPr>
        <w:rFonts w:hint="default"/>
      </w:rPr>
    </w:lvl>
    <w:lvl w:ilvl="4" w:tplc="BC28FD14">
      <w:numFmt w:val="bullet"/>
      <w:lvlText w:val="•"/>
      <w:lvlJc w:val="left"/>
      <w:pPr>
        <w:ind w:left="1304" w:hanging="200"/>
      </w:pPr>
      <w:rPr>
        <w:rFonts w:hint="default"/>
      </w:rPr>
    </w:lvl>
    <w:lvl w:ilvl="5" w:tplc="6B787082">
      <w:numFmt w:val="bullet"/>
      <w:lvlText w:val="•"/>
      <w:lvlJc w:val="left"/>
      <w:pPr>
        <w:ind w:left="1565" w:hanging="200"/>
      </w:pPr>
      <w:rPr>
        <w:rFonts w:hint="default"/>
      </w:rPr>
    </w:lvl>
    <w:lvl w:ilvl="6" w:tplc="ACDE34A8">
      <w:numFmt w:val="bullet"/>
      <w:lvlText w:val="•"/>
      <w:lvlJc w:val="left"/>
      <w:pPr>
        <w:ind w:left="1826" w:hanging="200"/>
      </w:pPr>
      <w:rPr>
        <w:rFonts w:hint="default"/>
      </w:rPr>
    </w:lvl>
    <w:lvl w:ilvl="7" w:tplc="7C901976">
      <w:numFmt w:val="bullet"/>
      <w:lvlText w:val="•"/>
      <w:lvlJc w:val="left"/>
      <w:pPr>
        <w:ind w:left="2087" w:hanging="200"/>
      </w:pPr>
      <w:rPr>
        <w:rFonts w:hint="default"/>
      </w:rPr>
    </w:lvl>
    <w:lvl w:ilvl="8" w:tplc="3ED4ACFE">
      <w:numFmt w:val="bullet"/>
      <w:lvlText w:val="•"/>
      <w:lvlJc w:val="left"/>
      <w:pPr>
        <w:ind w:left="2348" w:hanging="200"/>
      </w:pPr>
      <w:rPr>
        <w:rFonts w:hint="default"/>
      </w:rPr>
    </w:lvl>
  </w:abstractNum>
  <w:abstractNum w:abstractNumId="20">
    <w:nsid w:val="1ACA5BC3"/>
    <w:multiLevelType w:val="hybridMultilevel"/>
    <w:tmpl w:val="114835E6"/>
    <w:lvl w:ilvl="0" w:tplc="0D5266B4">
      <w:numFmt w:val="bullet"/>
      <w:lvlText w:val=""/>
      <w:lvlJc w:val="left"/>
      <w:pPr>
        <w:ind w:left="175" w:hanging="109"/>
      </w:pPr>
      <w:rPr>
        <w:rFonts w:ascii="Symbol" w:eastAsia="Symbol" w:hAnsi="Symbol" w:cs="Symbol" w:hint="default"/>
        <w:w w:val="100"/>
        <w:sz w:val="16"/>
        <w:szCs w:val="16"/>
      </w:rPr>
    </w:lvl>
    <w:lvl w:ilvl="1" w:tplc="7AE8B574">
      <w:numFmt w:val="bullet"/>
      <w:lvlText w:val="•"/>
      <w:lvlJc w:val="left"/>
      <w:pPr>
        <w:ind w:left="322" w:hanging="109"/>
      </w:pPr>
      <w:rPr>
        <w:rFonts w:hint="default"/>
      </w:rPr>
    </w:lvl>
    <w:lvl w:ilvl="2" w:tplc="DBA836A6">
      <w:numFmt w:val="bullet"/>
      <w:lvlText w:val="•"/>
      <w:lvlJc w:val="left"/>
      <w:pPr>
        <w:ind w:left="465" w:hanging="109"/>
      </w:pPr>
      <w:rPr>
        <w:rFonts w:hint="default"/>
      </w:rPr>
    </w:lvl>
    <w:lvl w:ilvl="3" w:tplc="CA048004">
      <w:numFmt w:val="bullet"/>
      <w:lvlText w:val="•"/>
      <w:lvlJc w:val="left"/>
      <w:pPr>
        <w:ind w:left="608" w:hanging="109"/>
      </w:pPr>
      <w:rPr>
        <w:rFonts w:hint="default"/>
      </w:rPr>
    </w:lvl>
    <w:lvl w:ilvl="4" w:tplc="88B03A00">
      <w:numFmt w:val="bullet"/>
      <w:lvlText w:val="•"/>
      <w:lvlJc w:val="left"/>
      <w:pPr>
        <w:ind w:left="751" w:hanging="109"/>
      </w:pPr>
      <w:rPr>
        <w:rFonts w:hint="default"/>
      </w:rPr>
    </w:lvl>
    <w:lvl w:ilvl="5" w:tplc="8642F43A">
      <w:numFmt w:val="bullet"/>
      <w:lvlText w:val="•"/>
      <w:lvlJc w:val="left"/>
      <w:pPr>
        <w:ind w:left="894" w:hanging="109"/>
      </w:pPr>
      <w:rPr>
        <w:rFonts w:hint="default"/>
      </w:rPr>
    </w:lvl>
    <w:lvl w:ilvl="6" w:tplc="DFA0923C">
      <w:numFmt w:val="bullet"/>
      <w:lvlText w:val="•"/>
      <w:lvlJc w:val="left"/>
      <w:pPr>
        <w:ind w:left="1036" w:hanging="109"/>
      </w:pPr>
      <w:rPr>
        <w:rFonts w:hint="default"/>
      </w:rPr>
    </w:lvl>
    <w:lvl w:ilvl="7" w:tplc="74DCB592">
      <w:numFmt w:val="bullet"/>
      <w:lvlText w:val="•"/>
      <w:lvlJc w:val="left"/>
      <w:pPr>
        <w:ind w:left="1179" w:hanging="109"/>
      </w:pPr>
      <w:rPr>
        <w:rFonts w:hint="default"/>
      </w:rPr>
    </w:lvl>
    <w:lvl w:ilvl="8" w:tplc="37C279A0">
      <w:numFmt w:val="bullet"/>
      <w:lvlText w:val="•"/>
      <w:lvlJc w:val="left"/>
      <w:pPr>
        <w:ind w:left="1322" w:hanging="109"/>
      </w:pPr>
      <w:rPr>
        <w:rFonts w:hint="default"/>
      </w:rPr>
    </w:lvl>
  </w:abstractNum>
  <w:abstractNum w:abstractNumId="21">
    <w:nsid w:val="1BF25617"/>
    <w:multiLevelType w:val="hybridMultilevel"/>
    <w:tmpl w:val="FF1C8F0C"/>
    <w:lvl w:ilvl="0" w:tplc="5922D98E">
      <w:numFmt w:val="bullet"/>
      <w:lvlText w:val=""/>
      <w:lvlJc w:val="left"/>
      <w:pPr>
        <w:ind w:left="360" w:hanging="360"/>
      </w:pPr>
      <w:rPr>
        <w:rFonts w:ascii="Wingdings" w:eastAsia="Wingdings" w:hAnsi="Wingdings" w:cs="Wingdings" w:hint="default"/>
        <w:color w:val="4F81BD"/>
        <w:w w:val="100"/>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E054E5D"/>
    <w:multiLevelType w:val="hybridMultilevel"/>
    <w:tmpl w:val="F1C6DF90"/>
    <w:lvl w:ilvl="0" w:tplc="1A603C7A">
      <w:numFmt w:val="bullet"/>
      <w:lvlText w:val=""/>
      <w:lvlJc w:val="left"/>
      <w:pPr>
        <w:ind w:left="264" w:hanging="200"/>
      </w:pPr>
      <w:rPr>
        <w:rFonts w:ascii="Symbol" w:eastAsia="Symbol" w:hAnsi="Symbol" w:cs="Symbol" w:hint="default"/>
        <w:w w:val="100"/>
        <w:sz w:val="22"/>
        <w:szCs w:val="22"/>
      </w:rPr>
    </w:lvl>
    <w:lvl w:ilvl="1" w:tplc="A7FC1F86">
      <w:numFmt w:val="bullet"/>
      <w:lvlText w:val="•"/>
      <w:lvlJc w:val="left"/>
      <w:pPr>
        <w:ind w:left="521" w:hanging="200"/>
      </w:pPr>
      <w:rPr>
        <w:rFonts w:hint="default"/>
      </w:rPr>
    </w:lvl>
    <w:lvl w:ilvl="2" w:tplc="D6F298E0">
      <w:numFmt w:val="bullet"/>
      <w:lvlText w:val="•"/>
      <w:lvlJc w:val="left"/>
      <w:pPr>
        <w:ind w:left="782" w:hanging="200"/>
      </w:pPr>
      <w:rPr>
        <w:rFonts w:hint="default"/>
      </w:rPr>
    </w:lvl>
    <w:lvl w:ilvl="3" w:tplc="41AA8530">
      <w:numFmt w:val="bullet"/>
      <w:lvlText w:val="•"/>
      <w:lvlJc w:val="left"/>
      <w:pPr>
        <w:ind w:left="1043" w:hanging="200"/>
      </w:pPr>
      <w:rPr>
        <w:rFonts w:hint="default"/>
      </w:rPr>
    </w:lvl>
    <w:lvl w:ilvl="4" w:tplc="EF426656">
      <w:numFmt w:val="bullet"/>
      <w:lvlText w:val="•"/>
      <w:lvlJc w:val="left"/>
      <w:pPr>
        <w:ind w:left="1304" w:hanging="200"/>
      </w:pPr>
      <w:rPr>
        <w:rFonts w:hint="default"/>
      </w:rPr>
    </w:lvl>
    <w:lvl w:ilvl="5" w:tplc="61F2DD14">
      <w:numFmt w:val="bullet"/>
      <w:lvlText w:val="•"/>
      <w:lvlJc w:val="left"/>
      <w:pPr>
        <w:ind w:left="1565" w:hanging="200"/>
      </w:pPr>
      <w:rPr>
        <w:rFonts w:hint="default"/>
      </w:rPr>
    </w:lvl>
    <w:lvl w:ilvl="6" w:tplc="F67A281E">
      <w:numFmt w:val="bullet"/>
      <w:lvlText w:val="•"/>
      <w:lvlJc w:val="left"/>
      <w:pPr>
        <w:ind w:left="1826" w:hanging="200"/>
      </w:pPr>
      <w:rPr>
        <w:rFonts w:hint="default"/>
      </w:rPr>
    </w:lvl>
    <w:lvl w:ilvl="7" w:tplc="73562AEC">
      <w:numFmt w:val="bullet"/>
      <w:lvlText w:val="•"/>
      <w:lvlJc w:val="left"/>
      <w:pPr>
        <w:ind w:left="2087" w:hanging="200"/>
      </w:pPr>
      <w:rPr>
        <w:rFonts w:hint="default"/>
      </w:rPr>
    </w:lvl>
    <w:lvl w:ilvl="8" w:tplc="19F070AA">
      <w:numFmt w:val="bullet"/>
      <w:lvlText w:val="•"/>
      <w:lvlJc w:val="left"/>
      <w:pPr>
        <w:ind w:left="2348" w:hanging="200"/>
      </w:pPr>
      <w:rPr>
        <w:rFonts w:hint="default"/>
      </w:rPr>
    </w:lvl>
  </w:abstractNum>
  <w:abstractNum w:abstractNumId="23">
    <w:nsid w:val="1F4D174E"/>
    <w:multiLevelType w:val="hybridMultilevel"/>
    <w:tmpl w:val="607CF5B8"/>
    <w:lvl w:ilvl="0" w:tplc="202E0B2E">
      <w:numFmt w:val="bullet"/>
      <w:lvlText w:val=""/>
      <w:lvlJc w:val="left"/>
      <w:pPr>
        <w:ind w:left="263" w:hanging="180"/>
      </w:pPr>
      <w:rPr>
        <w:rFonts w:ascii="Symbol" w:eastAsia="Symbol" w:hAnsi="Symbol" w:cs="Symbol" w:hint="default"/>
        <w:w w:val="100"/>
        <w:sz w:val="22"/>
        <w:szCs w:val="22"/>
      </w:rPr>
    </w:lvl>
    <w:lvl w:ilvl="1" w:tplc="5E5E9920">
      <w:numFmt w:val="bullet"/>
      <w:lvlText w:val="•"/>
      <w:lvlJc w:val="left"/>
      <w:pPr>
        <w:ind w:left="529" w:hanging="180"/>
      </w:pPr>
      <w:rPr>
        <w:rFonts w:hint="default"/>
      </w:rPr>
    </w:lvl>
    <w:lvl w:ilvl="2" w:tplc="0A223A68">
      <w:numFmt w:val="bullet"/>
      <w:lvlText w:val="•"/>
      <w:lvlJc w:val="left"/>
      <w:pPr>
        <w:ind w:left="799" w:hanging="180"/>
      </w:pPr>
      <w:rPr>
        <w:rFonts w:hint="default"/>
      </w:rPr>
    </w:lvl>
    <w:lvl w:ilvl="3" w:tplc="1164809A">
      <w:numFmt w:val="bullet"/>
      <w:lvlText w:val="•"/>
      <w:lvlJc w:val="left"/>
      <w:pPr>
        <w:ind w:left="1069" w:hanging="180"/>
      </w:pPr>
      <w:rPr>
        <w:rFonts w:hint="default"/>
      </w:rPr>
    </w:lvl>
    <w:lvl w:ilvl="4" w:tplc="2A488524">
      <w:numFmt w:val="bullet"/>
      <w:lvlText w:val="•"/>
      <w:lvlJc w:val="left"/>
      <w:pPr>
        <w:ind w:left="1339" w:hanging="180"/>
      </w:pPr>
      <w:rPr>
        <w:rFonts w:hint="default"/>
      </w:rPr>
    </w:lvl>
    <w:lvl w:ilvl="5" w:tplc="32FC4BDC">
      <w:numFmt w:val="bullet"/>
      <w:lvlText w:val="•"/>
      <w:lvlJc w:val="left"/>
      <w:pPr>
        <w:ind w:left="1609" w:hanging="180"/>
      </w:pPr>
      <w:rPr>
        <w:rFonts w:hint="default"/>
      </w:rPr>
    </w:lvl>
    <w:lvl w:ilvl="6" w:tplc="8AC4F084">
      <w:numFmt w:val="bullet"/>
      <w:lvlText w:val="•"/>
      <w:lvlJc w:val="left"/>
      <w:pPr>
        <w:ind w:left="1879" w:hanging="180"/>
      </w:pPr>
      <w:rPr>
        <w:rFonts w:hint="default"/>
      </w:rPr>
    </w:lvl>
    <w:lvl w:ilvl="7" w:tplc="A7C6BFBC">
      <w:numFmt w:val="bullet"/>
      <w:lvlText w:val="•"/>
      <w:lvlJc w:val="left"/>
      <w:pPr>
        <w:ind w:left="2149" w:hanging="180"/>
      </w:pPr>
      <w:rPr>
        <w:rFonts w:hint="default"/>
      </w:rPr>
    </w:lvl>
    <w:lvl w:ilvl="8" w:tplc="2C367702">
      <w:numFmt w:val="bullet"/>
      <w:lvlText w:val="•"/>
      <w:lvlJc w:val="left"/>
      <w:pPr>
        <w:ind w:left="2419" w:hanging="180"/>
      </w:pPr>
      <w:rPr>
        <w:rFonts w:hint="default"/>
      </w:rPr>
    </w:lvl>
  </w:abstractNum>
  <w:abstractNum w:abstractNumId="24">
    <w:nsid w:val="1FB816AB"/>
    <w:multiLevelType w:val="hybridMultilevel"/>
    <w:tmpl w:val="DA8CB500"/>
    <w:lvl w:ilvl="0" w:tplc="1CA68DE8">
      <w:numFmt w:val="bullet"/>
      <w:lvlText w:val=""/>
      <w:lvlJc w:val="left"/>
      <w:pPr>
        <w:ind w:left="264" w:hanging="200"/>
      </w:pPr>
      <w:rPr>
        <w:rFonts w:ascii="Symbol" w:eastAsia="Symbol" w:hAnsi="Symbol" w:cs="Symbol" w:hint="default"/>
        <w:w w:val="100"/>
        <w:sz w:val="22"/>
        <w:szCs w:val="22"/>
      </w:rPr>
    </w:lvl>
    <w:lvl w:ilvl="1" w:tplc="9B3CE364">
      <w:numFmt w:val="bullet"/>
      <w:lvlText w:val="•"/>
      <w:lvlJc w:val="left"/>
      <w:pPr>
        <w:ind w:left="521" w:hanging="200"/>
      </w:pPr>
      <w:rPr>
        <w:rFonts w:hint="default"/>
      </w:rPr>
    </w:lvl>
    <w:lvl w:ilvl="2" w:tplc="15B62968">
      <w:numFmt w:val="bullet"/>
      <w:lvlText w:val="•"/>
      <w:lvlJc w:val="left"/>
      <w:pPr>
        <w:ind w:left="782" w:hanging="200"/>
      </w:pPr>
      <w:rPr>
        <w:rFonts w:hint="default"/>
      </w:rPr>
    </w:lvl>
    <w:lvl w:ilvl="3" w:tplc="D0FE16A6">
      <w:numFmt w:val="bullet"/>
      <w:lvlText w:val="•"/>
      <w:lvlJc w:val="left"/>
      <w:pPr>
        <w:ind w:left="1043" w:hanging="200"/>
      </w:pPr>
      <w:rPr>
        <w:rFonts w:hint="default"/>
      </w:rPr>
    </w:lvl>
    <w:lvl w:ilvl="4" w:tplc="37062FE0">
      <w:numFmt w:val="bullet"/>
      <w:lvlText w:val="•"/>
      <w:lvlJc w:val="left"/>
      <w:pPr>
        <w:ind w:left="1304" w:hanging="200"/>
      </w:pPr>
      <w:rPr>
        <w:rFonts w:hint="default"/>
      </w:rPr>
    </w:lvl>
    <w:lvl w:ilvl="5" w:tplc="2AFA0B34">
      <w:numFmt w:val="bullet"/>
      <w:lvlText w:val="•"/>
      <w:lvlJc w:val="left"/>
      <w:pPr>
        <w:ind w:left="1565" w:hanging="200"/>
      </w:pPr>
      <w:rPr>
        <w:rFonts w:hint="default"/>
      </w:rPr>
    </w:lvl>
    <w:lvl w:ilvl="6" w:tplc="488ED5D2">
      <w:numFmt w:val="bullet"/>
      <w:lvlText w:val="•"/>
      <w:lvlJc w:val="left"/>
      <w:pPr>
        <w:ind w:left="1826" w:hanging="200"/>
      </w:pPr>
      <w:rPr>
        <w:rFonts w:hint="default"/>
      </w:rPr>
    </w:lvl>
    <w:lvl w:ilvl="7" w:tplc="51687400">
      <w:numFmt w:val="bullet"/>
      <w:lvlText w:val="•"/>
      <w:lvlJc w:val="left"/>
      <w:pPr>
        <w:ind w:left="2087" w:hanging="200"/>
      </w:pPr>
      <w:rPr>
        <w:rFonts w:hint="default"/>
      </w:rPr>
    </w:lvl>
    <w:lvl w:ilvl="8" w:tplc="9372FCA4">
      <w:numFmt w:val="bullet"/>
      <w:lvlText w:val="•"/>
      <w:lvlJc w:val="left"/>
      <w:pPr>
        <w:ind w:left="2348" w:hanging="200"/>
      </w:pPr>
      <w:rPr>
        <w:rFonts w:hint="default"/>
      </w:rPr>
    </w:lvl>
  </w:abstractNum>
  <w:abstractNum w:abstractNumId="25">
    <w:nsid w:val="24B31669"/>
    <w:multiLevelType w:val="hybridMultilevel"/>
    <w:tmpl w:val="FC1EC4D8"/>
    <w:lvl w:ilvl="0" w:tplc="32D0CB0A">
      <w:numFmt w:val="bullet"/>
      <w:lvlText w:val=""/>
      <w:lvlJc w:val="left"/>
      <w:pPr>
        <w:ind w:left="264" w:hanging="200"/>
      </w:pPr>
      <w:rPr>
        <w:rFonts w:ascii="Symbol" w:eastAsia="Symbol" w:hAnsi="Symbol" w:cs="Symbol" w:hint="default"/>
        <w:w w:val="100"/>
        <w:sz w:val="22"/>
        <w:szCs w:val="22"/>
      </w:rPr>
    </w:lvl>
    <w:lvl w:ilvl="1" w:tplc="DE5AD29C">
      <w:numFmt w:val="bullet"/>
      <w:lvlText w:val="•"/>
      <w:lvlJc w:val="left"/>
      <w:pPr>
        <w:ind w:left="521" w:hanging="200"/>
      </w:pPr>
      <w:rPr>
        <w:rFonts w:hint="default"/>
      </w:rPr>
    </w:lvl>
    <w:lvl w:ilvl="2" w:tplc="25325D3E">
      <w:numFmt w:val="bullet"/>
      <w:lvlText w:val="•"/>
      <w:lvlJc w:val="left"/>
      <w:pPr>
        <w:ind w:left="782" w:hanging="200"/>
      </w:pPr>
      <w:rPr>
        <w:rFonts w:hint="default"/>
      </w:rPr>
    </w:lvl>
    <w:lvl w:ilvl="3" w:tplc="76A05892">
      <w:numFmt w:val="bullet"/>
      <w:lvlText w:val="•"/>
      <w:lvlJc w:val="left"/>
      <w:pPr>
        <w:ind w:left="1043" w:hanging="200"/>
      </w:pPr>
      <w:rPr>
        <w:rFonts w:hint="default"/>
      </w:rPr>
    </w:lvl>
    <w:lvl w:ilvl="4" w:tplc="323A67A2">
      <w:numFmt w:val="bullet"/>
      <w:lvlText w:val="•"/>
      <w:lvlJc w:val="left"/>
      <w:pPr>
        <w:ind w:left="1304" w:hanging="200"/>
      </w:pPr>
      <w:rPr>
        <w:rFonts w:hint="default"/>
      </w:rPr>
    </w:lvl>
    <w:lvl w:ilvl="5" w:tplc="45C4CF84">
      <w:numFmt w:val="bullet"/>
      <w:lvlText w:val="•"/>
      <w:lvlJc w:val="left"/>
      <w:pPr>
        <w:ind w:left="1565" w:hanging="200"/>
      </w:pPr>
      <w:rPr>
        <w:rFonts w:hint="default"/>
      </w:rPr>
    </w:lvl>
    <w:lvl w:ilvl="6" w:tplc="B23C4DA2">
      <w:numFmt w:val="bullet"/>
      <w:lvlText w:val="•"/>
      <w:lvlJc w:val="left"/>
      <w:pPr>
        <w:ind w:left="1826" w:hanging="200"/>
      </w:pPr>
      <w:rPr>
        <w:rFonts w:hint="default"/>
      </w:rPr>
    </w:lvl>
    <w:lvl w:ilvl="7" w:tplc="D7208596">
      <w:numFmt w:val="bullet"/>
      <w:lvlText w:val="•"/>
      <w:lvlJc w:val="left"/>
      <w:pPr>
        <w:ind w:left="2087" w:hanging="200"/>
      </w:pPr>
      <w:rPr>
        <w:rFonts w:hint="default"/>
      </w:rPr>
    </w:lvl>
    <w:lvl w:ilvl="8" w:tplc="2DA67DCC">
      <w:numFmt w:val="bullet"/>
      <w:lvlText w:val="•"/>
      <w:lvlJc w:val="left"/>
      <w:pPr>
        <w:ind w:left="2348" w:hanging="200"/>
      </w:pPr>
      <w:rPr>
        <w:rFonts w:hint="default"/>
      </w:rPr>
    </w:lvl>
  </w:abstractNum>
  <w:abstractNum w:abstractNumId="26">
    <w:nsid w:val="24C84442"/>
    <w:multiLevelType w:val="hybridMultilevel"/>
    <w:tmpl w:val="9E3AA744"/>
    <w:lvl w:ilvl="0" w:tplc="5922D98E">
      <w:numFmt w:val="bullet"/>
      <w:lvlText w:val=""/>
      <w:lvlJc w:val="left"/>
      <w:pPr>
        <w:ind w:left="1197" w:hanging="360"/>
      </w:pPr>
      <w:rPr>
        <w:rFonts w:ascii="Wingdings" w:eastAsia="Wingdings" w:hAnsi="Wingdings" w:cs="Wingdings" w:hint="default"/>
        <w:color w:val="4F81BD"/>
        <w:w w:val="100"/>
        <w:sz w:val="22"/>
        <w:szCs w:val="22"/>
      </w:rPr>
    </w:lvl>
    <w:lvl w:ilvl="1" w:tplc="A3E4DC78">
      <w:numFmt w:val="bullet"/>
      <w:lvlText w:val=""/>
      <w:lvlJc w:val="left"/>
      <w:pPr>
        <w:ind w:left="1557" w:hanging="360"/>
      </w:pPr>
      <w:rPr>
        <w:rFonts w:ascii="Wingdings" w:eastAsia="Wingdings" w:hAnsi="Wingdings" w:cs="Wingdings" w:hint="default"/>
        <w:color w:val="4F81BD"/>
        <w:w w:val="100"/>
        <w:sz w:val="22"/>
        <w:szCs w:val="22"/>
      </w:rPr>
    </w:lvl>
    <w:lvl w:ilvl="2" w:tplc="A9C47196">
      <w:numFmt w:val="bullet"/>
      <w:lvlText w:val="•"/>
      <w:lvlJc w:val="left"/>
      <w:pPr>
        <w:ind w:left="2446" w:hanging="360"/>
      </w:pPr>
      <w:rPr>
        <w:rFonts w:hint="default"/>
      </w:rPr>
    </w:lvl>
    <w:lvl w:ilvl="3" w:tplc="2BA499D6">
      <w:numFmt w:val="bullet"/>
      <w:lvlText w:val="•"/>
      <w:lvlJc w:val="left"/>
      <w:pPr>
        <w:ind w:left="3335" w:hanging="360"/>
      </w:pPr>
      <w:rPr>
        <w:rFonts w:hint="default"/>
      </w:rPr>
    </w:lvl>
    <w:lvl w:ilvl="4" w:tplc="174C47F8">
      <w:numFmt w:val="bullet"/>
      <w:lvlText w:val="•"/>
      <w:lvlJc w:val="left"/>
      <w:pPr>
        <w:ind w:left="4224" w:hanging="360"/>
      </w:pPr>
      <w:rPr>
        <w:rFonts w:hint="default"/>
      </w:rPr>
    </w:lvl>
    <w:lvl w:ilvl="5" w:tplc="88A0EAFE">
      <w:numFmt w:val="bullet"/>
      <w:lvlText w:val="•"/>
      <w:lvlJc w:val="left"/>
      <w:pPr>
        <w:ind w:left="5113" w:hanging="360"/>
      </w:pPr>
      <w:rPr>
        <w:rFonts w:hint="default"/>
      </w:rPr>
    </w:lvl>
    <w:lvl w:ilvl="6" w:tplc="CAA01796">
      <w:numFmt w:val="bullet"/>
      <w:lvlText w:val="•"/>
      <w:lvlJc w:val="left"/>
      <w:pPr>
        <w:ind w:left="6002" w:hanging="360"/>
      </w:pPr>
      <w:rPr>
        <w:rFonts w:hint="default"/>
      </w:rPr>
    </w:lvl>
    <w:lvl w:ilvl="7" w:tplc="40D46EEA">
      <w:numFmt w:val="bullet"/>
      <w:lvlText w:val="•"/>
      <w:lvlJc w:val="left"/>
      <w:pPr>
        <w:ind w:left="6891" w:hanging="360"/>
      </w:pPr>
      <w:rPr>
        <w:rFonts w:hint="default"/>
      </w:rPr>
    </w:lvl>
    <w:lvl w:ilvl="8" w:tplc="949A5E44">
      <w:numFmt w:val="bullet"/>
      <w:lvlText w:val="•"/>
      <w:lvlJc w:val="left"/>
      <w:pPr>
        <w:ind w:left="7780" w:hanging="360"/>
      </w:pPr>
      <w:rPr>
        <w:rFonts w:hint="default"/>
      </w:rPr>
    </w:lvl>
  </w:abstractNum>
  <w:abstractNum w:abstractNumId="27">
    <w:nsid w:val="255D0C97"/>
    <w:multiLevelType w:val="hybridMultilevel"/>
    <w:tmpl w:val="3A8A0F5E"/>
    <w:lvl w:ilvl="0" w:tplc="EFA40F8C">
      <w:start w:val="1"/>
      <w:numFmt w:val="bullet"/>
      <w:lvlText w:val="•"/>
      <w:lvlJc w:val="left"/>
      <w:pPr>
        <w:tabs>
          <w:tab w:val="num" w:pos="720"/>
        </w:tabs>
        <w:ind w:left="720" w:hanging="360"/>
      </w:pPr>
      <w:rPr>
        <w:rFonts w:ascii="Arial" w:hAnsi="Arial" w:hint="default"/>
      </w:rPr>
    </w:lvl>
    <w:lvl w:ilvl="1" w:tplc="BDF4BA18" w:tentative="1">
      <w:start w:val="1"/>
      <w:numFmt w:val="bullet"/>
      <w:lvlText w:val="•"/>
      <w:lvlJc w:val="left"/>
      <w:pPr>
        <w:tabs>
          <w:tab w:val="num" w:pos="1440"/>
        </w:tabs>
        <w:ind w:left="1440" w:hanging="360"/>
      </w:pPr>
      <w:rPr>
        <w:rFonts w:ascii="Arial" w:hAnsi="Arial" w:hint="default"/>
      </w:rPr>
    </w:lvl>
    <w:lvl w:ilvl="2" w:tplc="C4D6EA58" w:tentative="1">
      <w:start w:val="1"/>
      <w:numFmt w:val="bullet"/>
      <w:lvlText w:val="•"/>
      <w:lvlJc w:val="left"/>
      <w:pPr>
        <w:tabs>
          <w:tab w:val="num" w:pos="2160"/>
        </w:tabs>
        <w:ind w:left="2160" w:hanging="360"/>
      </w:pPr>
      <w:rPr>
        <w:rFonts w:ascii="Arial" w:hAnsi="Arial" w:hint="default"/>
      </w:rPr>
    </w:lvl>
    <w:lvl w:ilvl="3" w:tplc="D6262EC0" w:tentative="1">
      <w:start w:val="1"/>
      <w:numFmt w:val="bullet"/>
      <w:lvlText w:val="•"/>
      <w:lvlJc w:val="left"/>
      <w:pPr>
        <w:tabs>
          <w:tab w:val="num" w:pos="2880"/>
        </w:tabs>
        <w:ind w:left="2880" w:hanging="360"/>
      </w:pPr>
      <w:rPr>
        <w:rFonts w:ascii="Arial" w:hAnsi="Arial" w:hint="default"/>
      </w:rPr>
    </w:lvl>
    <w:lvl w:ilvl="4" w:tplc="D90886B6" w:tentative="1">
      <w:start w:val="1"/>
      <w:numFmt w:val="bullet"/>
      <w:lvlText w:val="•"/>
      <w:lvlJc w:val="left"/>
      <w:pPr>
        <w:tabs>
          <w:tab w:val="num" w:pos="3600"/>
        </w:tabs>
        <w:ind w:left="3600" w:hanging="360"/>
      </w:pPr>
      <w:rPr>
        <w:rFonts w:ascii="Arial" w:hAnsi="Arial" w:hint="default"/>
      </w:rPr>
    </w:lvl>
    <w:lvl w:ilvl="5" w:tplc="929CEF90" w:tentative="1">
      <w:start w:val="1"/>
      <w:numFmt w:val="bullet"/>
      <w:lvlText w:val="•"/>
      <w:lvlJc w:val="left"/>
      <w:pPr>
        <w:tabs>
          <w:tab w:val="num" w:pos="4320"/>
        </w:tabs>
        <w:ind w:left="4320" w:hanging="360"/>
      </w:pPr>
      <w:rPr>
        <w:rFonts w:ascii="Arial" w:hAnsi="Arial" w:hint="default"/>
      </w:rPr>
    </w:lvl>
    <w:lvl w:ilvl="6" w:tplc="F11A2A62" w:tentative="1">
      <w:start w:val="1"/>
      <w:numFmt w:val="bullet"/>
      <w:lvlText w:val="•"/>
      <w:lvlJc w:val="left"/>
      <w:pPr>
        <w:tabs>
          <w:tab w:val="num" w:pos="5040"/>
        </w:tabs>
        <w:ind w:left="5040" w:hanging="360"/>
      </w:pPr>
      <w:rPr>
        <w:rFonts w:ascii="Arial" w:hAnsi="Arial" w:hint="default"/>
      </w:rPr>
    </w:lvl>
    <w:lvl w:ilvl="7" w:tplc="543E2E70" w:tentative="1">
      <w:start w:val="1"/>
      <w:numFmt w:val="bullet"/>
      <w:lvlText w:val="•"/>
      <w:lvlJc w:val="left"/>
      <w:pPr>
        <w:tabs>
          <w:tab w:val="num" w:pos="5760"/>
        </w:tabs>
        <w:ind w:left="5760" w:hanging="360"/>
      </w:pPr>
      <w:rPr>
        <w:rFonts w:ascii="Arial" w:hAnsi="Arial" w:hint="default"/>
      </w:rPr>
    </w:lvl>
    <w:lvl w:ilvl="8" w:tplc="DCE6113A" w:tentative="1">
      <w:start w:val="1"/>
      <w:numFmt w:val="bullet"/>
      <w:lvlText w:val="•"/>
      <w:lvlJc w:val="left"/>
      <w:pPr>
        <w:tabs>
          <w:tab w:val="num" w:pos="6480"/>
        </w:tabs>
        <w:ind w:left="6480" w:hanging="360"/>
      </w:pPr>
      <w:rPr>
        <w:rFonts w:ascii="Arial" w:hAnsi="Arial" w:hint="default"/>
      </w:rPr>
    </w:lvl>
  </w:abstractNum>
  <w:abstractNum w:abstractNumId="28">
    <w:nsid w:val="27581AF3"/>
    <w:multiLevelType w:val="hybridMultilevel"/>
    <w:tmpl w:val="1D242E56"/>
    <w:lvl w:ilvl="0" w:tplc="192898EA">
      <w:start w:val="1"/>
      <w:numFmt w:val="bullet"/>
      <w:lvlText w:val="•"/>
      <w:lvlJc w:val="left"/>
      <w:pPr>
        <w:tabs>
          <w:tab w:val="num" w:pos="720"/>
        </w:tabs>
        <w:ind w:left="720" w:hanging="360"/>
      </w:pPr>
      <w:rPr>
        <w:rFonts w:ascii="Arial" w:hAnsi="Arial" w:hint="default"/>
      </w:rPr>
    </w:lvl>
    <w:lvl w:ilvl="1" w:tplc="AF1AE8AC">
      <w:numFmt w:val="bullet"/>
      <w:lvlText w:val="–"/>
      <w:lvlJc w:val="left"/>
      <w:pPr>
        <w:tabs>
          <w:tab w:val="num" w:pos="1440"/>
        </w:tabs>
        <w:ind w:left="1440" w:hanging="360"/>
      </w:pPr>
      <w:rPr>
        <w:rFonts w:ascii="Arial" w:hAnsi="Arial" w:hint="default"/>
      </w:rPr>
    </w:lvl>
    <w:lvl w:ilvl="2" w:tplc="A5B48BBC" w:tentative="1">
      <w:start w:val="1"/>
      <w:numFmt w:val="bullet"/>
      <w:lvlText w:val="•"/>
      <w:lvlJc w:val="left"/>
      <w:pPr>
        <w:tabs>
          <w:tab w:val="num" w:pos="2160"/>
        </w:tabs>
        <w:ind w:left="2160" w:hanging="360"/>
      </w:pPr>
      <w:rPr>
        <w:rFonts w:ascii="Arial" w:hAnsi="Arial" w:hint="default"/>
      </w:rPr>
    </w:lvl>
    <w:lvl w:ilvl="3" w:tplc="22D4740C" w:tentative="1">
      <w:start w:val="1"/>
      <w:numFmt w:val="bullet"/>
      <w:lvlText w:val="•"/>
      <w:lvlJc w:val="left"/>
      <w:pPr>
        <w:tabs>
          <w:tab w:val="num" w:pos="2880"/>
        </w:tabs>
        <w:ind w:left="2880" w:hanging="360"/>
      </w:pPr>
      <w:rPr>
        <w:rFonts w:ascii="Arial" w:hAnsi="Arial" w:hint="default"/>
      </w:rPr>
    </w:lvl>
    <w:lvl w:ilvl="4" w:tplc="8C96CDCC" w:tentative="1">
      <w:start w:val="1"/>
      <w:numFmt w:val="bullet"/>
      <w:lvlText w:val="•"/>
      <w:lvlJc w:val="left"/>
      <w:pPr>
        <w:tabs>
          <w:tab w:val="num" w:pos="3600"/>
        </w:tabs>
        <w:ind w:left="3600" w:hanging="360"/>
      </w:pPr>
      <w:rPr>
        <w:rFonts w:ascii="Arial" w:hAnsi="Arial" w:hint="default"/>
      </w:rPr>
    </w:lvl>
    <w:lvl w:ilvl="5" w:tplc="A5BA3BF8" w:tentative="1">
      <w:start w:val="1"/>
      <w:numFmt w:val="bullet"/>
      <w:lvlText w:val="•"/>
      <w:lvlJc w:val="left"/>
      <w:pPr>
        <w:tabs>
          <w:tab w:val="num" w:pos="4320"/>
        </w:tabs>
        <w:ind w:left="4320" w:hanging="360"/>
      </w:pPr>
      <w:rPr>
        <w:rFonts w:ascii="Arial" w:hAnsi="Arial" w:hint="default"/>
      </w:rPr>
    </w:lvl>
    <w:lvl w:ilvl="6" w:tplc="12F231F2" w:tentative="1">
      <w:start w:val="1"/>
      <w:numFmt w:val="bullet"/>
      <w:lvlText w:val="•"/>
      <w:lvlJc w:val="left"/>
      <w:pPr>
        <w:tabs>
          <w:tab w:val="num" w:pos="5040"/>
        </w:tabs>
        <w:ind w:left="5040" w:hanging="360"/>
      </w:pPr>
      <w:rPr>
        <w:rFonts w:ascii="Arial" w:hAnsi="Arial" w:hint="default"/>
      </w:rPr>
    </w:lvl>
    <w:lvl w:ilvl="7" w:tplc="76D2F8A0" w:tentative="1">
      <w:start w:val="1"/>
      <w:numFmt w:val="bullet"/>
      <w:lvlText w:val="•"/>
      <w:lvlJc w:val="left"/>
      <w:pPr>
        <w:tabs>
          <w:tab w:val="num" w:pos="5760"/>
        </w:tabs>
        <w:ind w:left="5760" w:hanging="360"/>
      </w:pPr>
      <w:rPr>
        <w:rFonts w:ascii="Arial" w:hAnsi="Arial" w:hint="default"/>
      </w:rPr>
    </w:lvl>
    <w:lvl w:ilvl="8" w:tplc="B6846460" w:tentative="1">
      <w:start w:val="1"/>
      <w:numFmt w:val="bullet"/>
      <w:lvlText w:val="•"/>
      <w:lvlJc w:val="left"/>
      <w:pPr>
        <w:tabs>
          <w:tab w:val="num" w:pos="6480"/>
        </w:tabs>
        <w:ind w:left="6480" w:hanging="360"/>
      </w:pPr>
      <w:rPr>
        <w:rFonts w:ascii="Arial" w:hAnsi="Arial" w:hint="default"/>
      </w:rPr>
    </w:lvl>
  </w:abstractNum>
  <w:abstractNum w:abstractNumId="29">
    <w:nsid w:val="280E6B3D"/>
    <w:multiLevelType w:val="hybridMultilevel"/>
    <w:tmpl w:val="F872EB72"/>
    <w:lvl w:ilvl="0" w:tplc="810E9122">
      <w:numFmt w:val="bullet"/>
      <w:lvlText w:val=""/>
      <w:lvlJc w:val="left"/>
      <w:pPr>
        <w:ind w:left="266" w:hanging="200"/>
      </w:pPr>
      <w:rPr>
        <w:rFonts w:ascii="Symbol" w:eastAsia="Symbol" w:hAnsi="Symbol" w:cs="Symbol" w:hint="default"/>
        <w:color w:val="auto"/>
        <w:w w:val="100"/>
        <w:sz w:val="22"/>
        <w:szCs w:val="22"/>
        <w:u w:val="none"/>
      </w:rPr>
    </w:lvl>
    <w:lvl w:ilvl="1" w:tplc="2E0A7B5E">
      <w:numFmt w:val="bullet"/>
      <w:lvlText w:val="•"/>
      <w:lvlJc w:val="left"/>
      <w:pPr>
        <w:ind w:left="584" w:hanging="200"/>
      </w:pPr>
      <w:rPr>
        <w:rFonts w:hint="default"/>
      </w:rPr>
    </w:lvl>
    <w:lvl w:ilvl="2" w:tplc="63D66888">
      <w:numFmt w:val="bullet"/>
      <w:lvlText w:val="•"/>
      <w:lvlJc w:val="left"/>
      <w:pPr>
        <w:ind w:left="908" w:hanging="200"/>
      </w:pPr>
      <w:rPr>
        <w:rFonts w:hint="default"/>
      </w:rPr>
    </w:lvl>
    <w:lvl w:ilvl="3" w:tplc="CAF6C4D6">
      <w:numFmt w:val="bullet"/>
      <w:lvlText w:val="•"/>
      <w:lvlJc w:val="left"/>
      <w:pPr>
        <w:ind w:left="1232" w:hanging="200"/>
      </w:pPr>
      <w:rPr>
        <w:rFonts w:hint="default"/>
      </w:rPr>
    </w:lvl>
    <w:lvl w:ilvl="4" w:tplc="BE08CDF0">
      <w:numFmt w:val="bullet"/>
      <w:lvlText w:val="•"/>
      <w:lvlJc w:val="left"/>
      <w:pPr>
        <w:ind w:left="1556" w:hanging="200"/>
      </w:pPr>
      <w:rPr>
        <w:rFonts w:hint="default"/>
      </w:rPr>
    </w:lvl>
    <w:lvl w:ilvl="5" w:tplc="F0B28F08">
      <w:numFmt w:val="bullet"/>
      <w:lvlText w:val="•"/>
      <w:lvlJc w:val="left"/>
      <w:pPr>
        <w:ind w:left="1880" w:hanging="200"/>
      </w:pPr>
      <w:rPr>
        <w:rFonts w:hint="default"/>
      </w:rPr>
    </w:lvl>
    <w:lvl w:ilvl="6" w:tplc="C0BA5578">
      <w:numFmt w:val="bullet"/>
      <w:lvlText w:val="•"/>
      <w:lvlJc w:val="left"/>
      <w:pPr>
        <w:ind w:left="2204" w:hanging="200"/>
      </w:pPr>
      <w:rPr>
        <w:rFonts w:hint="default"/>
      </w:rPr>
    </w:lvl>
    <w:lvl w:ilvl="7" w:tplc="48E270F0">
      <w:numFmt w:val="bullet"/>
      <w:lvlText w:val="•"/>
      <w:lvlJc w:val="left"/>
      <w:pPr>
        <w:ind w:left="2529" w:hanging="200"/>
      </w:pPr>
      <w:rPr>
        <w:rFonts w:hint="default"/>
      </w:rPr>
    </w:lvl>
    <w:lvl w:ilvl="8" w:tplc="3746FADE">
      <w:numFmt w:val="bullet"/>
      <w:lvlText w:val="•"/>
      <w:lvlJc w:val="left"/>
      <w:pPr>
        <w:ind w:left="2853" w:hanging="200"/>
      </w:pPr>
      <w:rPr>
        <w:rFonts w:hint="default"/>
      </w:rPr>
    </w:lvl>
  </w:abstractNum>
  <w:abstractNum w:abstractNumId="30">
    <w:nsid w:val="29AA26F5"/>
    <w:multiLevelType w:val="hybridMultilevel"/>
    <w:tmpl w:val="71FAF838"/>
    <w:lvl w:ilvl="0" w:tplc="3394241E">
      <w:numFmt w:val="bullet"/>
      <w:lvlText w:val=""/>
      <w:lvlJc w:val="left"/>
      <w:pPr>
        <w:ind w:left="266" w:hanging="200"/>
      </w:pPr>
      <w:rPr>
        <w:rFonts w:ascii="Symbol" w:eastAsia="Symbol" w:hAnsi="Symbol" w:cs="Symbol" w:hint="default"/>
        <w:w w:val="100"/>
        <w:sz w:val="22"/>
        <w:szCs w:val="22"/>
      </w:rPr>
    </w:lvl>
    <w:lvl w:ilvl="1" w:tplc="F6EC50AA">
      <w:numFmt w:val="bullet"/>
      <w:lvlText w:val="•"/>
      <w:lvlJc w:val="left"/>
      <w:pPr>
        <w:ind w:left="584" w:hanging="200"/>
      </w:pPr>
      <w:rPr>
        <w:rFonts w:hint="default"/>
      </w:rPr>
    </w:lvl>
    <w:lvl w:ilvl="2" w:tplc="E2B258B0">
      <w:numFmt w:val="bullet"/>
      <w:lvlText w:val="•"/>
      <w:lvlJc w:val="left"/>
      <w:pPr>
        <w:ind w:left="908" w:hanging="200"/>
      </w:pPr>
      <w:rPr>
        <w:rFonts w:hint="default"/>
      </w:rPr>
    </w:lvl>
    <w:lvl w:ilvl="3" w:tplc="F434351E">
      <w:numFmt w:val="bullet"/>
      <w:lvlText w:val="•"/>
      <w:lvlJc w:val="left"/>
      <w:pPr>
        <w:ind w:left="1232" w:hanging="200"/>
      </w:pPr>
      <w:rPr>
        <w:rFonts w:hint="default"/>
      </w:rPr>
    </w:lvl>
    <w:lvl w:ilvl="4" w:tplc="0B7A97BE">
      <w:numFmt w:val="bullet"/>
      <w:lvlText w:val="•"/>
      <w:lvlJc w:val="left"/>
      <w:pPr>
        <w:ind w:left="1556" w:hanging="200"/>
      </w:pPr>
      <w:rPr>
        <w:rFonts w:hint="default"/>
      </w:rPr>
    </w:lvl>
    <w:lvl w:ilvl="5" w:tplc="C464DD3E">
      <w:numFmt w:val="bullet"/>
      <w:lvlText w:val="•"/>
      <w:lvlJc w:val="left"/>
      <w:pPr>
        <w:ind w:left="1880" w:hanging="200"/>
      </w:pPr>
      <w:rPr>
        <w:rFonts w:hint="default"/>
      </w:rPr>
    </w:lvl>
    <w:lvl w:ilvl="6" w:tplc="4D588C2C">
      <w:numFmt w:val="bullet"/>
      <w:lvlText w:val="•"/>
      <w:lvlJc w:val="left"/>
      <w:pPr>
        <w:ind w:left="2204" w:hanging="200"/>
      </w:pPr>
      <w:rPr>
        <w:rFonts w:hint="default"/>
      </w:rPr>
    </w:lvl>
    <w:lvl w:ilvl="7" w:tplc="0F28DAE4">
      <w:numFmt w:val="bullet"/>
      <w:lvlText w:val="•"/>
      <w:lvlJc w:val="left"/>
      <w:pPr>
        <w:ind w:left="2529" w:hanging="200"/>
      </w:pPr>
      <w:rPr>
        <w:rFonts w:hint="default"/>
      </w:rPr>
    </w:lvl>
    <w:lvl w:ilvl="8" w:tplc="FD0C4914">
      <w:numFmt w:val="bullet"/>
      <w:lvlText w:val="•"/>
      <w:lvlJc w:val="left"/>
      <w:pPr>
        <w:ind w:left="2853" w:hanging="200"/>
      </w:pPr>
      <w:rPr>
        <w:rFonts w:hint="default"/>
      </w:rPr>
    </w:lvl>
  </w:abstractNum>
  <w:abstractNum w:abstractNumId="31">
    <w:nsid w:val="2B9646AB"/>
    <w:multiLevelType w:val="hybridMultilevel"/>
    <w:tmpl w:val="8FAA0B96"/>
    <w:lvl w:ilvl="0" w:tplc="C6321FDC">
      <w:numFmt w:val="bullet"/>
      <w:lvlText w:val=""/>
      <w:lvlJc w:val="left"/>
      <w:pPr>
        <w:ind w:left="263" w:hanging="200"/>
      </w:pPr>
      <w:rPr>
        <w:rFonts w:ascii="Symbol" w:eastAsia="Symbol" w:hAnsi="Symbol" w:cs="Symbol" w:hint="default"/>
        <w:w w:val="100"/>
        <w:sz w:val="22"/>
        <w:szCs w:val="22"/>
      </w:rPr>
    </w:lvl>
    <w:lvl w:ilvl="1" w:tplc="9FACF642">
      <w:numFmt w:val="bullet"/>
      <w:lvlText w:val="•"/>
      <w:lvlJc w:val="left"/>
      <w:pPr>
        <w:ind w:left="530" w:hanging="200"/>
      </w:pPr>
      <w:rPr>
        <w:rFonts w:hint="default"/>
      </w:rPr>
    </w:lvl>
    <w:lvl w:ilvl="2" w:tplc="DEDC5CFE">
      <w:numFmt w:val="bullet"/>
      <w:lvlText w:val="•"/>
      <w:lvlJc w:val="left"/>
      <w:pPr>
        <w:ind w:left="801" w:hanging="200"/>
      </w:pPr>
      <w:rPr>
        <w:rFonts w:hint="default"/>
      </w:rPr>
    </w:lvl>
    <w:lvl w:ilvl="3" w:tplc="FC306AA8">
      <w:numFmt w:val="bullet"/>
      <w:lvlText w:val="•"/>
      <w:lvlJc w:val="left"/>
      <w:pPr>
        <w:ind w:left="1071" w:hanging="200"/>
      </w:pPr>
      <w:rPr>
        <w:rFonts w:hint="default"/>
      </w:rPr>
    </w:lvl>
    <w:lvl w:ilvl="4" w:tplc="30464D7C">
      <w:numFmt w:val="bullet"/>
      <w:lvlText w:val="•"/>
      <w:lvlJc w:val="left"/>
      <w:pPr>
        <w:ind w:left="1342" w:hanging="200"/>
      </w:pPr>
      <w:rPr>
        <w:rFonts w:hint="default"/>
      </w:rPr>
    </w:lvl>
    <w:lvl w:ilvl="5" w:tplc="1466036C">
      <w:numFmt w:val="bullet"/>
      <w:lvlText w:val="•"/>
      <w:lvlJc w:val="left"/>
      <w:pPr>
        <w:ind w:left="1613" w:hanging="200"/>
      </w:pPr>
      <w:rPr>
        <w:rFonts w:hint="default"/>
      </w:rPr>
    </w:lvl>
    <w:lvl w:ilvl="6" w:tplc="A22CFC68">
      <w:numFmt w:val="bullet"/>
      <w:lvlText w:val="•"/>
      <w:lvlJc w:val="left"/>
      <w:pPr>
        <w:ind w:left="1883" w:hanging="200"/>
      </w:pPr>
      <w:rPr>
        <w:rFonts w:hint="default"/>
      </w:rPr>
    </w:lvl>
    <w:lvl w:ilvl="7" w:tplc="B5865C9E">
      <w:numFmt w:val="bullet"/>
      <w:lvlText w:val="•"/>
      <w:lvlJc w:val="left"/>
      <w:pPr>
        <w:ind w:left="2154" w:hanging="200"/>
      </w:pPr>
      <w:rPr>
        <w:rFonts w:hint="default"/>
      </w:rPr>
    </w:lvl>
    <w:lvl w:ilvl="8" w:tplc="93BC25CA">
      <w:numFmt w:val="bullet"/>
      <w:lvlText w:val="•"/>
      <w:lvlJc w:val="left"/>
      <w:pPr>
        <w:ind w:left="2425" w:hanging="200"/>
      </w:pPr>
      <w:rPr>
        <w:rFonts w:hint="default"/>
      </w:rPr>
    </w:lvl>
  </w:abstractNum>
  <w:abstractNum w:abstractNumId="32">
    <w:nsid w:val="2BA80B5E"/>
    <w:multiLevelType w:val="hybridMultilevel"/>
    <w:tmpl w:val="6B5AD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BE53567"/>
    <w:multiLevelType w:val="hybridMultilevel"/>
    <w:tmpl w:val="E2AEAF60"/>
    <w:lvl w:ilvl="0" w:tplc="04090001">
      <w:start w:val="1"/>
      <w:numFmt w:val="bullet"/>
      <w:lvlText w:val=""/>
      <w:lvlJc w:val="left"/>
      <w:pPr>
        <w:ind w:left="1144" w:hanging="360"/>
      </w:pPr>
      <w:rPr>
        <w:rFonts w:ascii="Symbol" w:hAnsi="Symbol" w:hint="default"/>
      </w:rPr>
    </w:lvl>
    <w:lvl w:ilvl="1" w:tplc="04090003" w:tentative="1">
      <w:start w:val="1"/>
      <w:numFmt w:val="bullet"/>
      <w:lvlText w:val="o"/>
      <w:lvlJc w:val="left"/>
      <w:pPr>
        <w:ind w:left="1864" w:hanging="360"/>
      </w:pPr>
      <w:rPr>
        <w:rFonts w:ascii="Courier New" w:hAnsi="Courier New" w:cs="Courier New" w:hint="default"/>
      </w:rPr>
    </w:lvl>
    <w:lvl w:ilvl="2" w:tplc="04090005" w:tentative="1">
      <w:start w:val="1"/>
      <w:numFmt w:val="bullet"/>
      <w:lvlText w:val=""/>
      <w:lvlJc w:val="left"/>
      <w:pPr>
        <w:ind w:left="2584" w:hanging="360"/>
      </w:pPr>
      <w:rPr>
        <w:rFonts w:ascii="Wingdings" w:hAnsi="Wingdings" w:hint="default"/>
      </w:rPr>
    </w:lvl>
    <w:lvl w:ilvl="3" w:tplc="04090001" w:tentative="1">
      <w:start w:val="1"/>
      <w:numFmt w:val="bullet"/>
      <w:lvlText w:val=""/>
      <w:lvlJc w:val="left"/>
      <w:pPr>
        <w:ind w:left="3304" w:hanging="360"/>
      </w:pPr>
      <w:rPr>
        <w:rFonts w:ascii="Symbol" w:hAnsi="Symbol" w:hint="default"/>
      </w:rPr>
    </w:lvl>
    <w:lvl w:ilvl="4" w:tplc="04090003" w:tentative="1">
      <w:start w:val="1"/>
      <w:numFmt w:val="bullet"/>
      <w:lvlText w:val="o"/>
      <w:lvlJc w:val="left"/>
      <w:pPr>
        <w:ind w:left="4024" w:hanging="360"/>
      </w:pPr>
      <w:rPr>
        <w:rFonts w:ascii="Courier New" w:hAnsi="Courier New" w:cs="Courier New" w:hint="default"/>
      </w:rPr>
    </w:lvl>
    <w:lvl w:ilvl="5" w:tplc="04090005" w:tentative="1">
      <w:start w:val="1"/>
      <w:numFmt w:val="bullet"/>
      <w:lvlText w:val=""/>
      <w:lvlJc w:val="left"/>
      <w:pPr>
        <w:ind w:left="4744" w:hanging="360"/>
      </w:pPr>
      <w:rPr>
        <w:rFonts w:ascii="Wingdings" w:hAnsi="Wingdings" w:hint="default"/>
      </w:rPr>
    </w:lvl>
    <w:lvl w:ilvl="6" w:tplc="04090001" w:tentative="1">
      <w:start w:val="1"/>
      <w:numFmt w:val="bullet"/>
      <w:lvlText w:val=""/>
      <w:lvlJc w:val="left"/>
      <w:pPr>
        <w:ind w:left="5464" w:hanging="360"/>
      </w:pPr>
      <w:rPr>
        <w:rFonts w:ascii="Symbol" w:hAnsi="Symbol" w:hint="default"/>
      </w:rPr>
    </w:lvl>
    <w:lvl w:ilvl="7" w:tplc="04090003" w:tentative="1">
      <w:start w:val="1"/>
      <w:numFmt w:val="bullet"/>
      <w:lvlText w:val="o"/>
      <w:lvlJc w:val="left"/>
      <w:pPr>
        <w:ind w:left="6184" w:hanging="360"/>
      </w:pPr>
      <w:rPr>
        <w:rFonts w:ascii="Courier New" w:hAnsi="Courier New" w:cs="Courier New" w:hint="default"/>
      </w:rPr>
    </w:lvl>
    <w:lvl w:ilvl="8" w:tplc="04090005" w:tentative="1">
      <w:start w:val="1"/>
      <w:numFmt w:val="bullet"/>
      <w:lvlText w:val=""/>
      <w:lvlJc w:val="left"/>
      <w:pPr>
        <w:ind w:left="6904" w:hanging="360"/>
      </w:pPr>
      <w:rPr>
        <w:rFonts w:ascii="Wingdings" w:hAnsi="Wingdings" w:hint="default"/>
      </w:rPr>
    </w:lvl>
  </w:abstractNum>
  <w:abstractNum w:abstractNumId="34">
    <w:nsid w:val="2C450648"/>
    <w:multiLevelType w:val="hybridMultilevel"/>
    <w:tmpl w:val="3648EAE0"/>
    <w:lvl w:ilvl="0" w:tplc="5922D98E">
      <w:numFmt w:val="bullet"/>
      <w:lvlText w:val=""/>
      <w:lvlJc w:val="left"/>
      <w:pPr>
        <w:ind w:left="720" w:hanging="360"/>
      </w:pPr>
      <w:rPr>
        <w:rFonts w:ascii="Wingdings" w:eastAsia="Wingdings" w:hAnsi="Wingdings" w:cs="Wingdings" w:hint="default"/>
        <w:color w:val="4F81BD"/>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D1545F6"/>
    <w:multiLevelType w:val="hybridMultilevel"/>
    <w:tmpl w:val="828E01DA"/>
    <w:lvl w:ilvl="0" w:tplc="6B483D6A">
      <w:numFmt w:val="bullet"/>
      <w:lvlText w:val=""/>
      <w:lvlJc w:val="left"/>
      <w:pPr>
        <w:ind w:left="263" w:hanging="200"/>
      </w:pPr>
      <w:rPr>
        <w:rFonts w:ascii="Symbol" w:eastAsia="Symbol" w:hAnsi="Symbol" w:cs="Symbol" w:hint="default"/>
        <w:w w:val="100"/>
        <w:sz w:val="22"/>
        <w:szCs w:val="22"/>
      </w:rPr>
    </w:lvl>
    <w:lvl w:ilvl="1" w:tplc="5B983C76">
      <w:numFmt w:val="bullet"/>
      <w:lvlText w:val="•"/>
      <w:lvlJc w:val="left"/>
      <w:pPr>
        <w:ind w:left="521" w:hanging="200"/>
      </w:pPr>
      <w:rPr>
        <w:rFonts w:hint="default"/>
      </w:rPr>
    </w:lvl>
    <w:lvl w:ilvl="2" w:tplc="E07C919E">
      <w:numFmt w:val="bullet"/>
      <w:lvlText w:val="•"/>
      <w:lvlJc w:val="left"/>
      <w:pPr>
        <w:ind w:left="782" w:hanging="200"/>
      </w:pPr>
      <w:rPr>
        <w:rFonts w:hint="default"/>
      </w:rPr>
    </w:lvl>
    <w:lvl w:ilvl="3" w:tplc="F48C3B32">
      <w:numFmt w:val="bullet"/>
      <w:lvlText w:val="•"/>
      <w:lvlJc w:val="left"/>
      <w:pPr>
        <w:ind w:left="1043" w:hanging="200"/>
      </w:pPr>
      <w:rPr>
        <w:rFonts w:hint="default"/>
      </w:rPr>
    </w:lvl>
    <w:lvl w:ilvl="4" w:tplc="4718B160">
      <w:numFmt w:val="bullet"/>
      <w:lvlText w:val="•"/>
      <w:lvlJc w:val="left"/>
      <w:pPr>
        <w:ind w:left="1304" w:hanging="200"/>
      </w:pPr>
      <w:rPr>
        <w:rFonts w:hint="default"/>
      </w:rPr>
    </w:lvl>
    <w:lvl w:ilvl="5" w:tplc="65F8363A">
      <w:numFmt w:val="bullet"/>
      <w:lvlText w:val="•"/>
      <w:lvlJc w:val="left"/>
      <w:pPr>
        <w:ind w:left="1565" w:hanging="200"/>
      </w:pPr>
      <w:rPr>
        <w:rFonts w:hint="default"/>
      </w:rPr>
    </w:lvl>
    <w:lvl w:ilvl="6" w:tplc="AF409F84">
      <w:numFmt w:val="bullet"/>
      <w:lvlText w:val="•"/>
      <w:lvlJc w:val="left"/>
      <w:pPr>
        <w:ind w:left="1826" w:hanging="200"/>
      </w:pPr>
      <w:rPr>
        <w:rFonts w:hint="default"/>
      </w:rPr>
    </w:lvl>
    <w:lvl w:ilvl="7" w:tplc="32AE9A68">
      <w:numFmt w:val="bullet"/>
      <w:lvlText w:val="•"/>
      <w:lvlJc w:val="left"/>
      <w:pPr>
        <w:ind w:left="2087" w:hanging="200"/>
      </w:pPr>
      <w:rPr>
        <w:rFonts w:hint="default"/>
      </w:rPr>
    </w:lvl>
    <w:lvl w:ilvl="8" w:tplc="12D853F6">
      <w:numFmt w:val="bullet"/>
      <w:lvlText w:val="•"/>
      <w:lvlJc w:val="left"/>
      <w:pPr>
        <w:ind w:left="2348" w:hanging="200"/>
      </w:pPr>
      <w:rPr>
        <w:rFonts w:hint="default"/>
      </w:rPr>
    </w:lvl>
  </w:abstractNum>
  <w:abstractNum w:abstractNumId="36">
    <w:nsid w:val="31431ACC"/>
    <w:multiLevelType w:val="hybridMultilevel"/>
    <w:tmpl w:val="72629C1E"/>
    <w:lvl w:ilvl="0" w:tplc="9976E406">
      <w:numFmt w:val="bullet"/>
      <w:lvlText w:val=""/>
      <w:lvlJc w:val="left"/>
      <w:pPr>
        <w:ind w:left="264" w:hanging="180"/>
      </w:pPr>
      <w:rPr>
        <w:rFonts w:ascii="Symbol" w:eastAsia="Symbol" w:hAnsi="Symbol" w:cs="Symbol" w:hint="default"/>
        <w:w w:val="100"/>
        <w:sz w:val="22"/>
        <w:szCs w:val="22"/>
      </w:rPr>
    </w:lvl>
    <w:lvl w:ilvl="1" w:tplc="436E5DE6">
      <w:numFmt w:val="bullet"/>
      <w:lvlText w:val="•"/>
      <w:lvlJc w:val="left"/>
      <w:pPr>
        <w:ind w:left="530" w:hanging="180"/>
      </w:pPr>
      <w:rPr>
        <w:rFonts w:hint="default"/>
      </w:rPr>
    </w:lvl>
    <w:lvl w:ilvl="2" w:tplc="DB3E70D0">
      <w:numFmt w:val="bullet"/>
      <w:lvlText w:val="•"/>
      <w:lvlJc w:val="left"/>
      <w:pPr>
        <w:ind w:left="801" w:hanging="180"/>
      </w:pPr>
      <w:rPr>
        <w:rFonts w:hint="default"/>
      </w:rPr>
    </w:lvl>
    <w:lvl w:ilvl="3" w:tplc="7A22F73C">
      <w:numFmt w:val="bullet"/>
      <w:lvlText w:val="•"/>
      <w:lvlJc w:val="left"/>
      <w:pPr>
        <w:ind w:left="1071" w:hanging="180"/>
      </w:pPr>
      <w:rPr>
        <w:rFonts w:hint="default"/>
      </w:rPr>
    </w:lvl>
    <w:lvl w:ilvl="4" w:tplc="5A64418A">
      <w:numFmt w:val="bullet"/>
      <w:lvlText w:val="•"/>
      <w:lvlJc w:val="left"/>
      <w:pPr>
        <w:ind w:left="1342" w:hanging="180"/>
      </w:pPr>
      <w:rPr>
        <w:rFonts w:hint="default"/>
      </w:rPr>
    </w:lvl>
    <w:lvl w:ilvl="5" w:tplc="D1B48728">
      <w:numFmt w:val="bullet"/>
      <w:lvlText w:val="•"/>
      <w:lvlJc w:val="left"/>
      <w:pPr>
        <w:ind w:left="1613" w:hanging="180"/>
      </w:pPr>
      <w:rPr>
        <w:rFonts w:hint="default"/>
      </w:rPr>
    </w:lvl>
    <w:lvl w:ilvl="6" w:tplc="92FC74B4">
      <w:numFmt w:val="bullet"/>
      <w:lvlText w:val="•"/>
      <w:lvlJc w:val="left"/>
      <w:pPr>
        <w:ind w:left="1883" w:hanging="180"/>
      </w:pPr>
      <w:rPr>
        <w:rFonts w:hint="default"/>
      </w:rPr>
    </w:lvl>
    <w:lvl w:ilvl="7" w:tplc="90E88BD2">
      <w:numFmt w:val="bullet"/>
      <w:lvlText w:val="•"/>
      <w:lvlJc w:val="left"/>
      <w:pPr>
        <w:ind w:left="2154" w:hanging="180"/>
      </w:pPr>
      <w:rPr>
        <w:rFonts w:hint="default"/>
      </w:rPr>
    </w:lvl>
    <w:lvl w:ilvl="8" w:tplc="8AB82A5C">
      <w:numFmt w:val="bullet"/>
      <w:lvlText w:val="•"/>
      <w:lvlJc w:val="left"/>
      <w:pPr>
        <w:ind w:left="2425" w:hanging="180"/>
      </w:pPr>
      <w:rPr>
        <w:rFonts w:hint="default"/>
      </w:rPr>
    </w:lvl>
  </w:abstractNum>
  <w:abstractNum w:abstractNumId="37">
    <w:nsid w:val="31B52091"/>
    <w:multiLevelType w:val="hybridMultilevel"/>
    <w:tmpl w:val="0E02E5A0"/>
    <w:lvl w:ilvl="0" w:tplc="E25440BA">
      <w:start w:val="1"/>
      <w:numFmt w:val="decimal"/>
      <w:lvlText w:val="%1."/>
      <w:lvlJc w:val="left"/>
      <w:pPr>
        <w:ind w:left="840" w:hanging="361"/>
      </w:pPr>
      <w:rPr>
        <w:rFonts w:ascii="Calibri" w:eastAsia="Calibri" w:hAnsi="Calibri" w:cs="Calibri" w:hint="default"/>
        <w:w w:val="100"/>
        <w:sz w:val="22"/>
        <w:szCs w:val="22"/>
      </w:rPr>
    </w:lvl>
    <w:lvl w:ilvl="1" w:tplc="ACFCB0A4">
      <w:numFmt w:val="bullet"/>
      <w:lvlText w:val="•"/>
      <w:lvlJc w:val="left"/>
      <w:pPr>
        <w:ind w:left="1714" w:hanging="361"/>
      </w:pPr>
      <w:rPr>
        <w:rFonts w:hint="default"/>
      </w:rPr>
    </w:lvl>
    <w:lvl w:ilvl="2" w:tplc="F7FABBFA">
      <w:numFmt w:val="bullet"/>
      <w:lvlText w:val="•"/>
      <w:lvlJc w:val="left"/>
      <w:pPr>
        <w:ind w:left="2588" w:hanging="361"/>
      </w:pPr>
      <w:rPr>
        <w:rFonts w:hint="default"/>
      </w:rPr>
    </w:lvl>
    <w:lvl w:ilvl="3" w:tplc="1960CF1E">
      <w:numFmt w:val="bullet"/>
      <w:lvlText w:val="•"/>
      <w:lvlJc w:val="left"/>
      <w:pPr>
        <w:ind w:left="3462" w:hanging="361"/>
      </w:pPr>
      <w:rPr>
        <w:rFonts w:hint="default"/>
      </w:rPr>
    </w:lvl>
    <w:lvl w:ilvl="4" w:tplc="618EE746">
      <w:numFmt w:val="bullet"/>
      <w:lvlText w:val="•"/>
      <w:lvlJc w:val="left"/>
      <w:pPr>
        <w:ind w:left="4336" w:hanging="361"/>
      </w:pPr>
      <w:rPr>
        <w:rFonts w:hint="default"/>
      </w:rPr>
    </w:lvl>
    <w:lvl w:ilvl="5" w:tplc="06006FFE">
      <w:numFmt w:val="bullet"/>
      <w:lvlText w:val="•"/>
      <w:lvlJc w:val="left"/>
      <w:pPr>
        <w:ind w:left="5210" w:hanging="361"/>
      </w:pPr>
      <w:rPr>
        <w:rFonts w:hint="default"/>
      </w:rPr>
    </w:lvl>
    <w:lvl w:ilvl="6" w:tplc="C0C61600">
      <w:numFmt w:val="bullet"/>
      <w:lvlText w:val="•"/>
      <w:lvlJc w:val="left"/>
      <w:pPr>
        <w:ind w:left="6084" w:hanging="361"/>
      </w:pPr>
      <w:rPr>
        <w:rFonts w:hint="default"/>
      </w:rPr>
    </w:lvl>
    <w:lvl w:ilvl="7" w:tplc="492A3396">
      <w:numFmt w:val="bullet"/>
      <w:lvlText w:val="•"/>
      <w:lvlJc w:val="left"/>
      <w:pPr>
        <w:ind w:left="6958" w:hanging="361"/>
      </w:pPr>
      <w:rPr>
        <w:rFonts w:hint="default"/>
      </w:rPr>
    </w:lvl>
    <w:lvl w:ilvl="8" w:tplc="62B64E4C">
      <w:numFmt w:val="bullet"/>
      <w:lvlText w:val="•"/>
      <w:lvlJc w:val="left"/>
      <w:pPr>
        <w:ind w:left="7832" w:hanging="361"/>
      </w:pPr>
      <w:rPr>
        <w:rFonts w:hint="default"/>
      </w:rPr>
    </w:lvl>
  </w:abstractNum>
  <w:abstractNum w:abstractNumId="38">
    <w:nsid w:val="32274245"/>
    <w:multiLevelType w:val="hybridMultilevel"/>
    <w:tmpl w:val="3C42366A"/>
    <w:lvl w:ilvl="0" w:tplc="CAC0BDBC">
      <w:numFmt w:val="bullet"/>
      <w:lvlText w:val=""/>
      <w:lvlJc w:val="left"/>
      <w:pPr>
        <w:ind w:left="175" w:hanging="109"/>
      </w:pPr>
      <w:rPr>
        <w:rFonts w:ascii="Symbol" w:eastAsia="Symbol" w:hAnsi="Symbol" w:cs="Symbol" w:hint="default"/>
        <w:w w:val="100"/>
        <w:sz w:val="16"/>
        <w:szCs w:val="16"/>
      </w:rPr>
    </w:lvl>
    <w:lvl w:ilvl="1" w:tplc="556C976E">
      <w:numFmt w:val="bullet"/>
      <w:lvlText w:val="•"/>
      <w:lvlJc w:val="left"/>
      <w:pPr>
        <w:ind w:left="323" w:hanging="109"/>
      </w:pPr>
      <w:rPr>
        <w:rFonts w:hint="default"/>
      </w:rPr>
    </w:lvl>
    <w:lvl w:ilvl="2" w:tplc="CEE00148">
      <w:numFmt w:val="bullet"/>
      <w:lvlText w:val="•"/>
      <w:lvlJc w:val="left"/>
      <w:pPr>
        <w:ind w:left="466" w:hanging="109"/>
      </w:pPr>
      <w:rPr>
        <w:rFonts w:hint="default"/>
      </w:rPr>
    </w:lvl>
    <w:lvl w:ilvl="3" w:tplc="6D389FE2">
      <w:numFmt w:val="bullet"/>
      <w:lvlText w:val="•"/>
      <w:lvlJc w:val="left"/>
      <w:pPr>
        <w:ind w:left="609" w:hanging="109"/>
      </w:pPr>
      <w:rPr>
        <w:rFonts w:hint="default"/>
      </w:rPr>
    </w:lvl>
    <w:lvl w:ilvl="4" w:tplc="3E000B22">
      <w:numFmt w:val="bullet"/>
      <w:lvlText w:val="•"/>
      <w:lvlJc w:val="left"/>
      <w:pPr>
        <w:ind w:left="752" w:hanging="109"/>
      </w:pPr>
      <w:rPr>
        <w:rFonts w:hint="default"/>
      </w:rPr>
    </w:lvl>
    <w:lvl w:ilvl="5" w:tplc="5BECDBE2">
      <w:numFmt w:val="bullet"/>
      <w:lvlText w:val="•"/>
      <w:lvlJc w:val="left"/>
      <w:pPr>
        <w:ind w:left="895" w:hanging="109"/>
      </w:pPr>
      <w:rPr>
        <w:rFonts w:hint="default"/>
      </w:rPr>
    </w:lvl>
    <w:lvl w:ilvl="6" w:tplc="190E6D4E">
      <w:numFmt w:val="bullet"/>
      <w:lvlText w:val="•"/>
      <w:lvlJc w:val="left"/>
      <w:pPr>
        <w:ind w:left="1038" w:hanging="109"/>
      </w:pPr>
      <w:rPr>
        <w:rFonts w:hint="default"/>
      </w:rPr>
    </w:lvl>
    <w:lvl w:ilvl="7" w:tplc="E0C203A4">
      <w:numFmt w:val="bullet"/>
      <w:lvlText w:val="•"/>
      <w:lvlJc w:val="left"/>
      <w:pPr>
        <w:ind w:left="1181" w:hanging="109"/>
      </w:pPr>
      <w:rPr>
        <w:rFonts w:hint="default"/>
      </w:rPr>
    </w:lvl>
    <w:lvl w:ilvl="8" w:tplc="04685B58">
      <w:numFmt w:val="bullet"/>
      <w:lvlText w:val="•"/>
      <w:lvlJc w:val="left"/>
      <w:pPr>
        <w:ind w:left="1324" w:hanging="109"/>
      </w:pPr>
      <w:rPr>
        <w:rFonts w:hint="default"/>
      </w:rPr>
    </w:lvl>
  </w:abstractNum>
  <w:abstractNum w:abstractNumId="39">
    <w:nsid w:val="346B200B"/>
    <w:multiLevelType w:val="hybridMultilevel"/>
    <w:tmpl w:val="200A7A6E"/>
    <w:lvl w:ilvl="0" w:tplc="693812DA">
      <w:numFmt w:val="bullet"/>
      <w:lvlText w:val=""/>
      <w:lvlJc w:val="left"/>
      <w:pPr>
        <w:ind w:left="266" w:hanging="200"/>
      </w:pPr>
      <w:rPr>
        <w:rFonts w:ascii="Symbol" w:eastAsia="Symbol" w:hAnsi="Symbol" w:cs="Symbol" w:hint="default"/>
        <w:w w:val="100"/>
        <w:sz w:val="22"/>
        <w:szCs w:val="22"/>
      </w:rPr>
    </w:lvl>
    <w:lvl w:ilvl="1" w:tplc="B2329B04">
      <w:numFmt w:val="bullet"/>
      <w:lvlText w:val="•"/>
      <w:lvlJc w:val="left"/>
      <w:pPr>
        <w:ind w:left="539" w:hanging="200"/>
      </w:pPr>
      <w:rPr>
        <w:rFonts w:hint="default"/>
      </w:rPr>
    </w:lvl>
    <w:lvl w:ilvl="2" w:tplc="687CD522">
      <w:numFmt w:val="bullet"/>
      <w:lvlText w:val="•"/>
      <w:lvlJc w:val="left"/>
      <w:pPr>
        <w:ind w:left="818" w:hanging="200"/>
      </w:pPr>
      <w:rPr>
        <w:rFonts w:hint="default"/>
      </w:rPr>
    </w:lvl>
    <w:lvl w:ilvl="3" w:tplc="F53EE44E">
      <w:numFmt w:val="bullet"/>
      <w:lvlText w:val="•"/>
      <w:lvlJc w:val="left"/>
      <w:pPr>
        <w:ind w:left="1097" w:hanging="200"/>
      </w:pPr>
      <w:rPr>
        <w:rFonts w:hint="default"/>
      </w:rPr>
    </w:lvl>
    <w:lvl w:ilvl="4" w:tplc="3CFE2F7A">
      <w:numFmt w:val="bullet"/>
      <w:lvlText w:val="•"/>
      <w:lvlJc w:val="left"/>
      <w:pPr>
        <w:ind w:left="1376" w:hanging="200"/>
      </w:pPr>
      <w:rPr>
        <w:rFonts w:hint="default"/>
      </w:rPr>
    </w:lvl>
    <w:lvl w:ilvl="5" w:tplc="E5DCB5C4">
      <w:numFmt w:val="bullet"/>
      <w:lvlText w:val="•"/>
      <w:lvlJc w:val="left"/>
      <w:pPr>
        <w:ind w:left="1655" w:hanging="200"/>
      </w:pPr>
      <w:rPr>
        <w:rFonts w:hint="default"/>
      </w:rPr>
    </w:lvl>
    <w:lvl w:ilvl="6" w:tplc="C7C66D0E">
      <w:numFmt w:val="bullet"/>
      <w:lvlText w:val="•"/>
      <w:lvlJc w:val="left"/>
      <w:pPr>
        <w:ind w:left="1934" w:hanging="200"/>
      </w:pPr>
      <w:rPr>
        <w:rFonts w:hint="default"/>
      </w:rPr>
    </w:lvl>
    <w:lvl w:ilvl="7" w:tplc="26D62C9E">
      <w:numFmt w:val="bullet"/>
      <w:lvlText w:val="•"/>
      <w:lvlJc w:val="left"/>
      <w:pPr>
        <w:ind w:left="2213" w:hanging="200"/>
      </w:pPr>
      <w:rPr>
        <w:rFonts w:hint="default"/>
      </w:rPr>
    </w:lvl>
    <w:lvl w:ilvl="8" w:tplc="336E783A">
      <w:numFmt w:val="bullet"/>
      <w:lvlText w:val="•"/>
      <w:lvlJc w:val="left"/>
      <w:pPr>
        <w:ind w:left="2492" w:hanging="200"/>
      </w:pPr>
      <w:rPr>
        <w:rFonts w:hint="default"/>
      </w:rPr>
    </w:lvl>
  </w:abstractNum>
  <w:abstractNum w:abstractNumId="40">
    <w:nsid w:val="347C3033"/>
    <w:multiLevelType w:val="hybridMultilevel"/>
    <w:tmpl w:val="87FE9EC4"/>
    <w:lvl w:ilvl="0" w:tplc="731A3764">
      <w:numFmt w:val="bullet"/>
      <w:lvlText w:val=""/>
      <w:lvlJc w:val="left"/>
      <w:pPr>
        <w:ind w:left="839" w:hanging="360"/>
      </w:pPr>
      <w:rPr>
        <w:rFonts w:ascii="Wingdings" w:eastAsia="Wingdings" w:hAnsi="Wingdings" w:cs="Wingdings" w:hint="default"/>
        <w:color w:val="4F81BD"/>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6260EB8"/>
    <w:multiLevelType w:val="hybridMultilevel"/>
    <w:tmpl w:val="ACF818AE"/>
    <w:lvl w:ilvl="0" w:tplc="3A1E04B2">
      <w:numFmt w:val="bullet"/>
      <w:lvlText w:val=""/>
      <w:lvlJc w:val="left"/>
      <w:pPr>
        <w:ind w:left="266" w:hanging="200"/>
      </w:pPr>
      <w:rPr>
        <w:rFonts w:ascii="Symbol" w:eastAsia="Symbol" w:hAnsi="Symbol" w:cs="Symbol" w:hint="default"/>
        <w:w w:val="100"/>
        <w:sz w:val="22"/>
        <w:szCs w:val="22"/>
      </w:rPr>
    </w:lvl>
    <w:lvl w:ilvl="1" w:tplc="914C925C">
      <w:numFmt w:val="bullet"/>
      <w:lvlText w:val="•"/>
      <w:lvlJc w:val="left"/>
      <w:pPr>
        <w:ind w:left="539" w:hanging="200"/>
      </w:pPr>
      <w:rPr>
        <w:rFonts w:hint="default"/>
      </w:rPr>
    </w:lvl>
    <w:lvl w:ilvl="2" w:tplc="43604D14">
      <w:numFmt w:val="bullet"/>
      <w:lvlText w:val="•"/>
      <w:lvlJc w:val="left"/>
      <w:pPr>
        <w:ind w:left="818" w:hanging="200"/>
      </w:pPr>
      <w:rPr>
        <w:rFonts w:hint="default"/>
      </w:rPr>
    </w:lvl>
    <w:lvl w:ilvl="3" w:tplc="73447110">
      <w:numFmt w:val="bullet"/>
      <w:lvlText w:val="•"/>
      <w:lvlJc w:val="left"/>
      <w:pPr>
        <w:ind w:left="1097" w:hanging="200"/>
      </w:pPr>
      <w:rPr>
        <w:rFonts w:hint="default"/>
      </w:rPr>
    </w:lvl>
    <w:lvl w:ilvl="4" w:tplc="DC789928">
      <w:numFmt w:val="bullet"/>
      <w:lvlText w:val="•"/>
      <w:lvlJc w:val="left"/>
      <w:pPr>
        <w:ind w:left="1376" w:hanging="200"/>
      </w:pPr>
      <w:rPr>
        <w:rFonts w:hint="default"/>
      </w:rPr>
    </w:lvl>
    <w:lvl w:ilvl="5" w:tplc="0C2E8716">
      <w:numFmt w:val="bullet"/>
      <w:lvlText w:val="•"/>
      <w:lvlJc w:val="left"/>
      <w:pPr>
        <w:ind w:left="1655" w:hanging="200"/>
      </w:pPr>
      <w:rPr>
        <w:rFonts w:hint="default"/>
      </w:rPr>
    </w:lvl>
    <w:lvl w:ilvl="6" w:tplc="C4382E4C">
      <w:numFmt w:val="bullet"/>
      <w:lvlText w:val="•"/>
      <w:lvlJc w:val="left"/>
      <w:pPr>
        <w:ind w:left="1934" w:hanging="200"/>
      </w:pPr>
      <w:rPr>
        <w:rFonts w:hint="default"/>
      </w:rPr>
    </w:lvl>
    <w:lvl w:ilvl="7" w:tplc="A2D68BD0">
      <w:numFmt w:val="bullet"/>
      <w:lvlText w:val="•"/>
      <w:lvlJc w:val="left"/>
      <w:pPr>
        <w:ind w:left="2213" w:hanging="200"/>
      </w:pPr>
      <w:rPr>
        <w:rFonts w:hint="default"/>
      </w:rPr>
    </w:lvl>
    <w:lvl w:ilvl="8" w:tplc="11AC61F6">
      <w:numFmt w:val="bullet"/>
      <w:lvlText w:val="•"/>
      <w:lvlJc w:val="left"/>
      <w:pPr>
        <w:ind w:left="2492" w:hanging="200"/>
      </w:pPr>
      <w:rPr>
        <w:rFonts w:hint="default"/>
      </w:rPr>
    </w:lvl>
  </w:abstractNum>
  <w:abstractNum w:abstractNumId="42">
    <w:nsid w:val="370570C5"/>
    <w:multiLevelType w:val="hybridMultilevel"/>
    <w:tmpl w:val="A0B49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7A56A4E"/>
    <w:multiLevelType w:val="hybridMultilevel"/>
    <w:tmpl w:val="146498C2"/>
    <w:lvl w:ilvl="0" w:tplc="E21E1D44">
      <w:numFmt w:val="bullet"/>
      <w:lvlText w:val=""/>
      <w:lvlJc w:val="left"/>
      <w:pPr>
        <w:ind w:left="264" w:hanging="200"/>
      </w:pPr>
      <w:rPr>
        <w:rFonts w:ascii="Symbol" w:eastAsia="Symbol" w:hAnsi="Symbol" w:cs="Symbol" w:hint="default"/>
        <w:w w:val="100"/>
        <w:sz w:val="22"/>
        <w:szCs w:val="22"/>
      </w:rPr>
    </w:lvl>
    <w:lvl w:ilvl="1" w:tplc="1A0CC270">
      <w:numFmt w:val="bullet"/>
      <w:lvlText w:val="•"/>
      <w:lvlJc w:val="left"/>
      <w:pPr>
        <w:ind w:left="530" w:hanging="200"/>
      </w:pPr>
      <w:rPr>
        <w:rFonts w:hint="default"/>
      </w:rPr>
    </w:lvl>
    <w:lvl w:ilvl="2" w:tplc="BDFCF10C">
      <w:numFmt w:val="bullet"/>
      <w:lvlText w:val="•"/>
      <w:lvlJc w:val="left"/>
      <w:pPr>
        <w:ind w:left="801" w:hanging="200"/>
      </w:pPr>
      <w:rPr>
        <w:rFonts w:hint="default"/>
      </w:rPr>
    </w:lvl>
    <w:lvl w:ilvl="3" w:tplc="D9007BE8">
      <w:numFmt w:val="bullet"/>
      <w:lvlText w:val="•"/>
      <w:lvlJc w:val="left"/>
      <w:pPr>
        <w:ind w:left="1071" w:hanging="200"/>
      </w:pPr>
      <w:rPr>
        <w:rFonts w:hint="default"/>
      </w:rPr>
    </w:lvl>
    <w:lvl w:ilvl="4" w:tplc="0BB4420E">
      <w:numFmt w:val="bullet"/>
      <w:lvlText w:val="•"/>
      <w:lvlJc w:val="left"/>
      <w:pPr>
        <w:ind w:left="1342" w:hanging="200"/>
      </w:pPr>
      <w:rPr>
        <w:rFonts w:hint="default"/>
      </w:rPr>
    </w:lvl>
    <w:lvl w:ilvl="5" w:tplc="71367CDE">
      <w:numFmt w:val="bullet"/>
      <w:lvlText w:val="•"/>
      <w:lvlJc w:val="left"/>
      <w:pPr>
        <w:ind w:left="1613" w:hanging="200"/>
      </w:pPr>
      <w:rPr>
        <w:rFonts w:hint="default"/>
      </w:rPr>
    </w:lvl>
    <w:lvl w:ilvl="6" w:tplc="EC0E7550">
      <w:numFmt w:val="bullet"/>
      <w:lvlText w:val="•"/>
      <w:lvlJc w:val="left"/>
      <w:pPr>
        <w:ind w:left="1883" w:hanging="200"/>
      </w:pPr>
      <w:rPr>
        <w:rFonts w:hint="default"/>
      </w:rPr>
    </w:lvl>
    <w:lvl w:ilvl="7" w:tplc="ED405BFA">
      <w:numFmt w:val="bullet"/>
      <w:lvlText w:val="•"/>
      <w:lvlJc w:val="left"/>
      <w:pPr>
        <w:ind w:left="2154" w:hanging="200"/>
      </w:pPr>
      <w:rPr>
        <w:rFonts w:hint="default"/>
      </w:rPr>
    </w:lvl>
    <w:lvl w:ilvl="8" w:tplc="D83AC042">
      <w:numFmt w:val="bullet"/>
      <w:lvlText w:val="•"/>
      <w:lvlJc w:val="left"/>
      <w:pPr>
        <w:ind w:left="2425" w:hanging="200"/>
      </w:pPr>
      <w:rPr>
        <w:rFonts w:hint="default"/>
      </w:rPr>
    </w:lvl>
  </w:abstractNum>
  <w:abstractNum w:abstractNumId="44">
    <w:nsid w:val="386C345C"/>
    <w:multiLevelType w:val="hybridMultilevel"/>
    <w:tmpl w:val="F67C77A6"/>
    <w:lvl w:ilvl="0" w:tplc="731A3764">
      <w:numFmt w:val="bullet"/>
      <w:lvlText w:val=""/>
      <w:lvlJc w:val="left"/>
      <w:pPr>
        <w:ind w:left="839" w:hanging="360"/>
      </w:pPr>
      <w:rPr>
        <w:rFonts w:ascii="Wingdings" w:eastAsia="Wingdings" w:hAnsi="Wingdings" w:cs="Wingdings" w:hint="default"/>
        <w:color w:val="4F81BD"/>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C1A75E8"/>
    <w:multiLevelType w:val="hybridMultilevel"/>
    <w:tmpl w:val="36BACB1C"/>
    <w:lvl w:ilvl="0" w:tplc="A19A1D5A">
      <w:numFmt w:val="bullet"/>
      <w:lvlText w:val=""/>
      <w:lvlJc w:val="left"/>
      <w:pPr>
        <w:ind w:left="264" w:hanging="200"/>
      </w:pPr>
      <w:rPr>
        <w:rFonts w:ascii="Symbol" w:eastAsia="Symbol" w:hAnsi="Symbol" w:cs="Symbol" w:hint="default"/>
        <w:w w:val="100"/>
        <w:sz w:val="22"/>
        <w:szCs w:val="22"/>
      </w:rPr>
    </w:lvl>
    <w:lvl w:ilvl="1" w:tplc="81BC89C0">
      <w:numFmt w:val="bullet"/>
      <w:lvlText w:val="•"/>
      <w:lvlJc w:val="left"/>
      <w:pPr>
        <w:ind w:left="530" w:hanging="200"/>
      </w:pPr>
      <w:rPr>
        <w:rFonts w:hint="default"/>
      </w:rPr>
    </w:lvl>
    <w:lvl w:ilvl="2" w:tplc="307C65A8">
      <w:numFmt w:val="bullet"/>
      <w:lvlText w:val="•"/>
      <w:lvlJc w:val="left"/>
      <w:pPr>
        <w:ind w:left="801" w:hanging="200"/>
      </w:pPr>
      <w:rPr>
        <w:rFonts w:hint="default"/>
      </w:rPr>
    </w:lvl>
    <w:lvl w:ilvl="3" w:tplc="76AC148E">
      <w:numFmt w:val="bullet"/>
      <w:lvlText w:val="•"/>
      <w:lvlJc w:val="left"/>
      <w:pPr>
        <w:ind w:left="1071" w:hanging="200"/>
      </w:pPr>
      <w:rPr>
        <w:rFonts w:hint="default"/>
      </w:rPr>
    </w:lvl>
    <w:lvl w:ilvl="4" w:tplc="E494935C">
      <w:numFmt w:val="bullet"/>
      <w:lvlText w:val="•"/>
      <w:lvlJc w:val="left"/>
      <w:pPr>
        <w:ind w:left="1342" w:hanging="200"/>
      </w:pPr>
      <w:rPr>
        <w:rFonts w:hint="default"/>
      </w:rPr>
    </w:lvl>
    <w:lvl w:ilvl="5" w:tplc="BD8E9B9C">
      <w:numFmt w:val="bullet"/>
      <w:lvlText w:val="•"/>
      <w:lvlJc w:val="left"/>
      <w:pPr>
        <w:ind w:left="1613" w:hanging="200"/>
      </w:pPr>
      <w:rPr>
        <w:rFonts w:hint="default"/>
      </w:rPr>
    </w:lvl>
    <w:lvl w:ilvl="6" w:tplc="2A6AA350">
      <w:numFmt w:val="bullet"/>
      <w:lvlText w:val="•"/>
      <w:lvlJc w:val="left"/>
      <w:pPr>
        <w:ind w:left="1883" w:hanging="200"/>
      </w:pPr>
      <w:rPr>
        <w:rFonts w:hint="default"/>
      </w:rPr>
    </w:lvl>
    <w:lvl w:ilvl="7" w:tplc="E76494FA">
      <w:numFmt w:val="bullet"/>
      <w:lvlText w:val="•"/>
      <w:lvlJc w:val="left"/>
      <w:pPr>
        <w:ind w:left="2154" w:hanging="200"/>
      </w:pPr>
      <w:rPr>
        <w:rFonts w:hint="default"/>
      </w:rPr>
    </w:lvl>
    <w:lvl w:ilvl="8" w:tplc="B9628834">
      <w:numFmt w:val="bullet"/>
      <w:lvlText w:val="•"/>
      <w:lvlJc w:val="left"/>
      <w:pPr>
        <w:ind w:left="2425" w:hanging="200"/>
      </w:pPr>
      <w:rPr>
        <w:rFonts w:hint="default"/>
      </w:rPr>
    </w:lvl>
  </w:abstractNum>
  <w:abstractNum w:abstractNumId="46">
    <w:nsid w:val="3C264C7A"/>
    <w:multiLevelType w:val="hybridMultilevel"/>
    <w:tmpl w:val="51DA8528"/>
    <w:lvl w:ilvl="0" w:tplc="C808585A">
      <w:numFmt w:val="bullet"/>
      <w:lvlText w:val=""/>
      <w:lvlJc w:val="left"/>
      <w:pPr>
        <w:ind w:left="264" w:hanging="200"/>
      </w:pPr>
      <w:rPr>
        <w:rFonts w:ascii="Symbol" w:eastAsia="Symbol" w:hAnsi="Symbol" w:cs="Symbol" w:hint="default"/>
        <w:w w:val="100"/>
        <w:sz w:val="22"/>
        <w:szCs w:val="22"/>
      </w:rPr>
    </w:lvl>
    <w:lvl w:ilvl="1" w:tplc="02EC6802">
      <w:numFmt w:val="bullet"/>
      <w:lvlText w:val="•"/>
      <w:lvlJc w:val="left"/>
      <w:pPr>
        <w:ind w:left="521" w:hanging="200"/>
      </w:pPr>
      <w:rPr>
        <w:rFonts w:hint="default"/>
      </w:rPr>
    </w:lvl>
    <w:lvl w:ilvl="2" w:tplc="918C3912">
      <w:numFmt w:val="bullet"/>
      <w:lvlText w:val="•"/>
      <w:lvlJc w:val="left"/>
      <w:pPr>
        <w:ind w:left="782" w:hanging="200"/>
      </w:pPr>
      <w:rPr>
        <w:rFonts w:hint="default"/>
      </w:rPr>
    </w:lvl>
    <w:lvl w:ilvl="3" w:tplc="D8FCC0E6">
      <w:numFmt w:val="bullet"/>
      <w:lvlText w:val="•"/>
      <w:lvlJc w:val="left"/>
      <w:pPr>
        <w:ind w:left="1043" w:hanging="200"/>
      </w:pPr>
      <w:rPr>
        <w:rFonts w:hint="default"/>
      </w:rPr>
    </w:lvl>
    <w:lvl w:ilvl="4" w:tplc="D0F84714">
      <w:numFmt w:val="bullet"/>
      <w:lvlText w:val="•"/>
      <w:lvlJc w:val="left"/>
      <w:pPr>
        <w:ind w:left="1304" w:hanging="200"/>
      </w:pPr>
      <w:rPr>
        <w:rFonts w:hint="default"/>
      </w:rPr>
    </w:lvl>
    <w:lvl w:ilvl="5" w:tplc="2B04808A">
      <w:numFmt w:val="bullet"/>
      <w:lvlText w:val="•"/>
      <w:lvlJc w:val="left"/>
      <w:pPr>
        <w:ind w:left="1565" w:hanging="200"/>
      </w:pPr>
      <w:rPr>
        <w:rFonts w:hint="default"/>
      </w:rPr>
    </w:lvl>
    <w:lvl w:ilvl="6" w:tplc="D74AADAA">
      <w:numFmt w:val="bullet"/>
      <w:lvlText w:val="•"/>
      <w:lvlJc w:val="left"/>
      <w:pPr>
        <w:ind w:left="1826" w:hanging="200"/>
      </w:pPr>
      <w:rPr>
        <w:rFonts w:hint="default"/>
      </w:rPr>
    </w:lvl>
    <w:lvl w:ilvl="7" w:tplc="00B6AD46">
      <w:numFmt w:val="bullet"/>
      <w:lvlText w:val="•"/>
      <w:lvlJc w:val="left"/>
      <w:pPr>
        <w:ind w:left="2087" w:hanging="200"/>
      </w:pPr>
      <w:rPr>
        <w:rFonts w:hint="default"/>
      </w:rPr>
    </w:lvl>
    <w:lvl w:ilvl="8" w:tplc="DA6847A2">
      <w:numFmt w:val="bullet"/>
      <w:lvlText w:val="•"/>
      <w:lvlJc w:val="left"/>
      <w:pPr>
        <w:ind w:left="2348" w:hanging="200"/>
      </w:pPr>
      <w:rPr>
        <w:rFonts w:hint="default"/>
      </w:rPr>
    </w:lvl>
  </w:abstractNum>
  <w:abstractNum w:abstractNumId="47">
    <w:nsid w:val="3C8906BE"/>
    <w:multiLevelType w:val="hybridMultilevel"/>
    <w:tmpl w:val="4C0CF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DBF0ED2"/>
    <w:multiLevelType w:val="hybridMultilevel"/>
    <w:tmpl w:val="8312D594"/>
    <w:lvl w:ilvl="0" w:tplc="10CA5B52">
      <w:numFmt w:val="bullet"/>
      <w:lvlText w:val=""/>
      <w:lvlJc w:val="left"/>
      <w:pPr>
        <w:ind w:left="264" w:hanging="200"/>
      </w:pPr>
      <w:rPr>
        <w:rFonts w:ascii="Symbol" w:eastAsia="Symbol" w:hAnsi="Symbol" w:cs="Symbol" w:hint="default"/>
        <w:w w:val="100"/>
        <w:sz w:val="22"/>
        <w:szCs w:val="22"/>
      </w:rPr>
    </w:lvl>
    <w:lvl w:ilvl="1" w:tplc="D4A0A394">
      <w:numFmt w:val="bullet"/>
      <w:lvlText w:val="•"/>
      <w:lvlJc w:val="left"/>
      <w:pPr>
        <w:ind w:left="521" w:hanging="200"/>
      </w:pPr>
      <w:rPr>
        <w:rFonts w:hint="default"/>
      </w:rPr>
    </w:lvl>
    <w:lvl w:ilvl="2" w:tplc="0DD85A3C">
      <w:numFmt w:val="bullet"/>
      <w:lvlText w:val="•"/>
      <w:lvlJc w:val="left"/>
      <w:pPr>
        <w:ind w:left="782" w:hanging="200"/>
      </w:pPr>
      <w:rPr>
        <w:rFonts w:hint="default"/>
      </w:rPr>
    </w:lvl>
    <w:lvl w:ilvl="3" w:tplc="443E8D02">
      <w:numFmt w:val="bullet"/>
      <w:lvlText w:val="•"/>
      <w:lvlJc w:val="left"/>
      <w:pPr>
        <w:ind w:left="1043" w:hanging="200"/>
      </w:pPr>
      <w:rPr>
        <w:rFonts w:hint="default"/>
      </w:rPr>
    </w:lvl>
    <w:lvl w:ilvl="4" w:tplc="EC2AB75E">
      <w:numFmt w:val="bullet"/>
      <w:lvlText w:val="•"/>
      <w:lvlJc w:val="left"/>
      <w:pPr>
        <w:ind w:left="1304" w:hanging="200"/>
      </w:pPr>
      <w:rPr>
        <w:rFonts w:hint="default"/>
      </w:rPr>
    </w:lvl>
    <w:lvl w:ilvl="5" w:tplc="14BE3FEA">
      <w:numFmt w:val="bullet"/>
      <w:lvlText w:val="•"/>
      <w:lvlJc w:val="left"/>
      <w:pPr>
        <w:ind w:left="1565" w:hanging="200"/>
      </w:pPr>
      <w:rPr>
        <w:rFonts w:hint="default"/>
      </w:rPr>
    </w:lvl>
    <w:lvl w:ilvl="6" w:tplc="8912EA86">
      <w:numFmt w:val="bullet"/>
      <w:lvlText w:val="•"/>
      <w:lvlJc w:val="left"/>
      <w:pPr>
        <w:ind w:left="1826" w:hanging="200"/>
      </w:pPr>
      <w:rPr>
        <w:rFonts w:hint="default"/>
      </w:rPr>
    </w:lvl>
    <w:lvl w:ilvl="7" w:tplc="9B0A54F8">
      <w:numFmt w:val="bullet"/>
      <w:lvlText w:val="•"/>
      <w:lvlJc w:val="left"/>
      <w:pPr>
        <w:ind w:left="2087" w:hanging="200"/>
      </w:pPr>
      <w:rPr>
        <w:rFonts w:hint="default"/>
      </w:rPr>
    </w:lvl>
    <w:lvl w:ilvl="8" w:tplc="0B90DD00">
      <w:numFmt w:val="bullet"/>
      <w:lvlText w:val="•"/>
      <w:lvlJc w:val="left"/>
      <w:pPr>
        <w:ind w:left="2348" w:hanging="200"/>
      </w:pPr>
      <w:rPr>
        <w:rFonts w:hint="default"/>
      </w:rPr>
    </w:lvl>
  </w:abstractNum>
  <w:abstractNum w:abstractNumId="49">
    <w:nsid w:val="428B0B57"/>
    <w:multiLevelType w:val="hybridMultilevel"/>
    <w:tmpl w:val="509AB598"/>
    <w:lvl w:ilvl="0" w:tplc="FF248FFE">
      <w:numFmt w:val="bullet"/>
      <w:lvlText w:val=""/>
      <w:lvlJc w:val="left"/>
      <w:pPr>
        <w:ind w:left="266" w:hanging="180"/>
      </w:pPr>
      <w:rPr>
        <w:rFonts w:ascii="Symbol" w:eastAsia="Symbol" w:hAnsi="Symbol" w:cs="Symbol" w:hint="default"/>
        <w:w w:val="100"/>
        <w:sz w:val="22"/>
        <w:szCs w:val="22"/>
      </w:rPr>
    </w:lvl>
    <w:lvl w:ilvl="1" w:tplc="A7C843B8">
      <w:numFmt w:val="bullet"/>
      <w:lvlText w:val="•"/>
      <w:lvlJc w:val="left"/>
      <w:pPr>
        <w:ind w:left="584" w:hanging="180"/>
      </w:pPr>
      <w:rPr>
        <w:rFonts w:hint="default"/>
      </w:rPr>
    </w:lvl>
    <w:lvl w:ilvl="2" w:tplc="437EA976">
      <w:numFmt w:val="bullet"/>
      <w:lvlText w:val="•"/>
      <w:lvlJc w:val="left"/>
      <w:pPr>
        <w:ind w:left="908" w:hanging="180"/>
      </w:pPr>
      <w:rPr>
        <w:rFonts w:hint="default"/>
      </w:rPr>
    </w:lvl>
    <w:lvl w:ilvl="3" w:tplc="84BE1094">
      <w:numFmt w:val="bullet"/>
      <w:lvlText w:val="•"/>
      <w:lvlJc w:val="left"/>
      <w:pPr>
        <w:ind w:left="1232" w:hanging="180"/>
      </w:pPr>
      <w:rPr>
        <w:rFonts w:hint="default"/>
      </w:rPr>
    </w:lvl>
    <w:lvl w:ilvl="4" w:tplc="7FA679BE">
      <w:numFmt w:val="bullet"/>
      <w:lvlText w:val="•"/>
      <w:lvlJc w:val="left"/>
      <w:pPr>
        <w:ind w:left="1556" w:hanging="180"/>
      </w:pPr>
      <w:rPr>
        <w:rFonts w:hint="default"/>
      </w:rPr>
    </w:lvl>
    <w:lvl w:ilvl="5" w:tplc="04DCDAD0">
      <w:numFmt w:val="bullet"/>
      <w:lvlText w:val="•"/>
      <w:lvlJc w:val="left"/>
      <w:pPr>
        <w:ind w:left="1880" w:hanging="180"/>
      </w:pPr>
      <w:rPr>
        <w:rFonts w:hint="default"/>
      </w:rPr>
    </w:lvl>
    <w:lvl w:ilvl="6" w:tplc="E514BE50">
      <w:numFmt w:val="bullet"/>
      <w:lvlText w:val="•"/>
      <w:lvlJc w:val="left"/>
      <w:pPr>
        <w:ind w:left="2204" w:hanging="180"/>
      </w:pPr>
      <w:rPr>
        <w:rFonts w:hint="default"/>
      </w:rPr>
    </w:lvl>
    <w:lvl w:ilvl="7" w:tplc="7C74CFFA">
      <w:numFmt w:val="bullet"/>
      <w:lvlText w:val="•"/>
      <w:lvlJc w:val="left"/>
      <w:pPr>
        <w:ind w:left="2529" w:hanging="180"/>
      </w:pPr>
      <w:rPr>
        <w:rFonts w:hint="default"/>
      </w:rPr>
    </w:lvl>
    <w:lvl w:ilvl="8" w:tplc="36B64D22">
      <w:numFmt w:val="bullet"/>
      <w:lvlText w:val="•"/>
      <w:lvlJc w:val="left"/>
      <w:pPr>
        <w:ind w:left="2853" w:hanging="180"/>
      </w:pPr>
      <w:rPr>
        <w:rFonts w:hint="default"/>
      </w:rPr>
    </w:lvl>
  </w:abstractNum>
  <w:abstractNum w:abstractNumId="50">
    <w:nsid w:val="42AB5F6C"/>
    <w:multiLevelType w:val="hybridMultilevel"/>
    <w:tmpl w:val="DD327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43FF4102"/>
    <w:multiLevelType w:val="hybridMultilevel"/>
    <w:tmpl w:val="55063FE4"/>
    <w:lvl w:ilvl="0" w:tplc="73D8CAB8">
      <w:start w:val="1"/>
      <w:numFmt w:val="bullet"/>
      <w:lvlText w:val="•"/>
      <w:lvlJc w:val="left"/>
      <w:pPr>
        <w:tabs>
          <w:tab w:val="num" w:pos="720"/>
        </w:tabs>
        <w:ind w:left="720" w:hanging="360"/>
      </w:pPr>
      <w:rPr>
        <w:rFonts w:ascii="Arial" w:hAnsi="Arial" w:hint="default"/>
      </w:rPr>
    </w:lvl>
    <w:lvl w:ilvl="1" w:tplc="7474F3C4" w:tentative="1">
      <w:start w:val="1"/>
      <w:numFmt w:val="bullet"/>
      <w:lvlText w:val="•"/>
      <w:lvlJc w:val="left"/>
      <w:pPr>
        <w:tabs>
          <w:tab w:val="num" w:pos="1440"/>
        </w:tabs>
        <w:ind w:left="1440" w:hanging="360"/>
      </w:pPr>
      <w:rPr>
        <w:rFonts w:ascii="Arial" w:hAnsi="Arial" w:hint="default"/>
      </w:rPr>
    </w:lvl>
    <w:lvl w:ilvl="2" w:tplc="56F6745E" w:tentative="1">
      <w:start w:val="1"/>
      <w:numFmt w:val="bullet"/>
      <w:lvlText w:val="•"/>
      <w:lvlJc w:val="left"/>
      <w:pPr>
        <w:tabs>
          <w:tab w:val="num" w:pos="2160"/>
        </w:tabs>
        <w:ind w:left="2160" w:hanging="360"/>
      </w:pPr>
      <w:rPr>
        <w:rFonts w:ascii="Arial" w:hAnsi="Arial" w:hint="default"/>
      </w:rPr>
    </w:lvl>
    <w:lvl w:ilvl="3" w:tplc="9C74BEC8" w:tentative="1">
      <w:start w:val="1"/>
      <w:numFmt w:val="bullet"/>
      <w:lvlText w:val="•"/>
      <w:lvlJc w:val="left"/>
      <w:pPr>
        <w:tabs>
          <w:tab w:val="num" w:pos="2880"/>
        </w:tabs>
        <w:ind w:left="2880" w:hanging="360"/>
      </w:pPr>
      <w:rPr>
        <w:rFonts w:ascii="Arial" w:hAnsi="Arial" w:hint="default"/>
      </w:rPr>
    </w:lvl>
    <w:lvl w:ilvl="4" w:tplc="721C0B84" w:tentative="1">
      <w:start w:val="1"/>
      <w:numFmt w:val="bullet"/>
      <w:lvlText w:val="•"/>
      <w:lvlJc w:val="left"/>
      <w:pPr>
        <w:tabs>
          <w:tab w:val="num" w:pos="3600"/>
        </w:tabs>
        <w:ind w:left="3600" w:hanging="360"/>
      </w:pPr>
      <w:rPr>
        <w:rFonts w:ascii="Arial" w:hAnsi="Arial" w:hint="default"/>
      </w:rPr>
    </w:lvl>
    <w:lvl w:ilvl="5" w:tplc="20420334" w:tentative="1">
      <w:start w:val="1"/>
      <w:numFmt w:val="bullet"/>
      <w:lvlText w:val="•"/>
      <w:lvlJc w:val="left"/>
      <w:pPr>
        <w:tabs>
          <w:tab w:val="num" w:pos="4320"/>
        </w:tabs>
        <w:ind w:left="4320" w:hanging="360"/>
      </w:pPr>
      <w:rPr>
        <w:rFonts w:ascii="Arial" w:hAnsi="Arial" w:hint="default"/>
      </w:rPr>
    </w:lvl>
    <w:lvl w:ilvl="6" w:tplc="5222777C" w:tentative="1">
      <w:start w:val="1"/>
      <w:numFmt w:val="bullet"/>
      <w:lvlText w:val="•"/>
      <w:lvlJc w:val="left"/>
      <w:pPr>
        <w:tabs>
          <w:tab w:val="num" w:pos="5040"/>
        </w:tabs>
        <w:ind w:left="5040" w:hanging="360"/>
      </w:pPr>
      <w:rPr>
        <w:rFonts w:ascii="Arial" w:hAnsi="Arial" w:hint="default"/>
      </w:rPr>
    </w:lvl>
    <w:lvl w:ilvl="7" w:tplc="2BF6EFD8" w:tentative="1">
      <w:start w:val="1"/>
      <w:numFmt w:val="bullet"/>
      <w:lvlText w:val="•"/>
      <w:lvlJc w:val="left"/>
      <w:pPr>
        <w:tabs>
          <w:tab w:val="num" w:pos="5760"/>
        </w:tabs>
        <w:ind w:left="5760" w:hanging="360"/>
      </w:pPr>
      <w:rPr>
        <w:rFonts w:ascii="Arial" w:hAnsi="Arial" w:hint="default"/>
      </w:rPr>
    </w:lvl>
    <w:lvl w:ilvl="8" w:tplc="CF4C2B78" w:tentative="1">
      <w:start w:val="1"/>
      <w:numFmt w:val="bullet"/>
      <w:lvlText w:val="•"/>
      <w:lvlJc w:val="left"/>
      <w:pPr>
        <w:tabs>
          <w:tab w:val="num" w:pos="6480"/>
        </w:tabs>
        <w:ind w:left="6480" w:hanging="360"/>
      </w:pPr>
      <w:rPr>
        <w:rFonts w:ascii="Arial" w:hAnsi="Arial" w:hint="default"/>
      </w:rPr>
    </w:lvl>
  </w:abstractNum>
  <w:abstractNum w:abstractNumId="52">
    <w:nsid w:val="46DE72C6"/>
    <w:multiLevelType w:val="hybridMultilevel"/>
    <w:tmpl w:val="E438CF2E"/>
    <w:lvl w:ilvl="0" w:tplc="2BE8BD34">
      <w:numFmt w:val="bullet"/>
      <w:lvlText w:val=""/>
      <w:lvlJc w:val="left"/>
      <w:pPr>
        <w:ind w:left="373" w:hanging="200"/>
      </w:pPr>
      <w:rPr>
        <w:rFonts w:ascii="Symbol" w:eastAsia="Symbol" w:hAnsi="Symbol" w:cs="Symbol" w:hint="default"/>
        <w:w w:val="100"/>
        <w:sz w:val="22"/>
        <w:szCs w:val="22"/>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53">
    <w:nsid w:val="48D84FE0"/>
    <w:multiLevelType w:val="hybridMultilevel"/>
    <w:tmpl w:val="10AABA3C"/>
    <w:lvl w:ilvl="0" w:tplc="202A7376">
      <w:numFmt w:val="bullet"/>
      <w:lvlText w:val=""/>
      <w:lvlJc w:val="left"/>
      <w:pPr>
        <w:ind w:left="266" w:hanging="180"/>
      </w:pPr>
      <w:rPr>
        <w:rFonts w:ascii="Symbol" w:eastAsia="Symbol" w:hAnsi="Symbol" w:cs="Symbol" w:hint="default"/>
        <w:w w:val="100"/>
        <w:sz w:val="22"/>
        <w:szCs w:val="22"/>
      </w:rPr>
    </w:lvl>
    <w:lvl w:ilvl="1" w:tplc="EE6668E4">
      <w:numFmt w:val="bullet"/>
      <w:lvlText w:val="•"/>
      <w:lvlJc w:val="left"/>
      <w:pPr>
        <w:ind w:left="575" w:hanging="180"/>
      </w:pPr>
      <w:rPr>
        <w:rFonts w:hint="default"/>
      </w:rPr>
    </w:lvl>
    <w:lvl w:ilvl="2" w:tplc="6BC26802">
      <w:numFmt w:val="bullet"/>
      <w:lvlText w:val="•"/>
      <w:lvlJc w:val="left"/>
      <w:pPr>
        <w:ind w:left="890" w:hanging="180"/>
      </w:pPr>
      <w:rPr>
        <w:rFonts w:hint="default"/>
      </w:rPr>
    </w:lvl>
    <w:lvl w:ilvl="3" w:tplc="8452E024">
      <w:numFmt w:val="bullet"/>
      <w:lvlText w:val="•"/>
      <w:lvlJc w:val="left"/>
      <w:pPr>
        <w:ind w:left="1205" w:hanging="180"/>
      </w:pPr>
      <w:rPr>
        <w:rFonts w:hint="default"/>
      </w:rPr>
    </w:lvl>
    <w:lvl w:ilvl="4" w:tplc="4DE47F38">
      <w:numFmt w:val="bullet"/>
      <w:lvlText w:val="•"/>
      <w:lvlJc w:val="left"/>
      <w:pPr>
        <w:ind w:left="1520" w:hanging="180"/>
      </w:pPr>
      <w:rPr>
        <w:rFonts w:hint="default"/>
      </w:rPr>
    </w:lvl>
    <w:lvl w:ilvl="5" w:tplc="0366C538">
      <w:numFmt w:val="bullet"/>
      <w:lvlText w:val="•"/>
      <w:lvlJc w:val="left"/>
      <w:pPr>
        <w:ind w:left="1835" w:hanging="180"/>
      </w:pPr>
      <w:rPr>
        <w:rFonts w:hint="default"/>
      </w:rPr>
    </w:lvl>
    <w:lvl w:ilvl="6" w:tplc="94505F58">
      <w:numFmt w:val="bullet"/>
      <w:lvlText w:val="•"/>
      <w:lvlJc w:val="left"/>
      <w:pPr>
        <w:ind w:left="2150" w:hanging="180"/>
      </w:pPr>
      <w:rPr>
        <w:rFonts w:hint="default"/>
      </w:rPr>
    </w:lvl>
    <w:lvl w:ilvl="7" w:tplc="0B84286E">
      <w:numFmt w:val="bullet"/>
      <w:lvlText w:val="•"/>
      <w:lvlJc w:val="left"/>
      <w:pPr>
        <w:ind w:left="2465" w:hanging="180"/>
      </w:pPr>
      <w:rPr>
        <w:rFonts w:hint="default"/>
      </w:rPr>
    </w:lvl>
    <w:lvl w:ilvl="8" w:tplc="7194D1C0">
      <w:numFmt w:val="bullet"/>
      <w:lvlText w:val="•"/>
      <w:lvlJc w:val="left"/>
      <w:pPr>
        <w:ind w:left="2780" w:hanging="180"/>
      </w:pPr>
      <w:rPr>
        <w:rFonts w:hint="default"/>
      </w:rPr>
    </w:lvl>
  </w:abstractNum>
  <w:abstractNum w:abstractNumId="54">
    <w:nsid w:val="491913BC"/>
    <w:multiLevelType w:val="hybridMultilevel"/>
    <w:tmpl w:val="8228A97C"/>
    <w:lvl w:ilvl="0" w:tplc="7E1EC2D0">
      <w:numFmt w:val="bullet"/>
      <w:lvlText w:val=""/>
      <w:lvlJc w:val="left"/>
      <w:pPr>
        <w:ind w:left="264" w:hanging="200"/>
      </w:pPr>
      <w:rPr>
        <w:rFonts w:ascii="Symbol" w:eastAsia="Symbol" w:hAnsi="Symbol" w:cs="Symbol" w:hint="default"/>
        <w:w w:val="100"/>
        <w:sz w:val="22"/>
        <w:szCs w:val="22"/>
      </w:rPr>
    </w:lvl>
    <w:lvl w:ilvl="1" w:tplc="36E2FBFC">
      <w:numFmt w:val="bullet"/>
      <w:lvlText w:val="•"/>
      <w:lvlJc w:val="left"/>
      <w:pPr>
        <w:ind w:left="529" w:hanging="200"/>
      </w:pPr>
      <w:rPr>
        <w:rFonts w:hint="default"/>
      </w:rPr>
    </w:lvl>
    <w:lvl w:ilvl="2" w:tplc="A3E88130">
      <w:numFmt w:val="bullet"/>
      <w:lvlText w:val="•"/>
      <w:lvlJc w:val="left"/>
      <w:pPr>
        <w:ind w:left="799" w:hanging="200"/>
      </w:pPr>
      <w:rPr>
        <w:rFonts w:hint="default"/>
      </w:rPr>
    </w:lvl>
    <w:lvl w:ilvl="3" w:tplc="8AB0175E">
      <w:numFmt w:val="bullet"/>
      <w:lvlText w:val="•"/>
      <w:lvlJc w:val="left"/>
      <w:pPr>
        <w:ind w:left="1069" w:hanging="200"/>
      </w:pPr>
      <w:rPr>
        <w:rFonts w:hint="default"/>
      </w:rPr>
    </w:lvl>
    <w:lvl w:ilvl="4" w:tplc="D7B0F840">
      <w:numFmt w:val="bullet"/>
      <w:lvlText w:val="•"/>
      <w:lvlJc w:val="left"/>
      <w:pPr>
        <w:ind w:left="1339" w:hanging="200"/>
      </w:pPr>
      <w:rPr>
        <w:rFonts w:hint="default"/>
      </w:rPr>
    </w:lvl>
    <w:lvl w:ilvl="5" w:tplc="55BC6124">
      <w:numFmt w:val="bullet"/>
      <w:lvlText w:val="•"/>
      <w:lvlJc w:val="left"/>
      <w:pPr>
        <w:ind w:left="1609" w:hanging="200"/>
      </w:pPr>
      <w:rPr>
        <w:rFonts w:hint="default"/>
      </w:rPr>
    </w:lvl>
    <w:lvl w:ilvl="6" w:tplc="11D4379A">
      <w:numFmt w:val="bullet"/>
      <w:lvlText w:val="•"/>
      <w:lvlJc w:val="left"/>
      <w:pPr>
        <w:ind w:left="1879" w:hanging="200"/>
      </w:pPr>
      <w:rPr>
        <w:rFonts w:hint="default"/>
      </w:rPr>
    </w:lvl>
    <w:lvl w:ilvl="7" w:tplc="6CF0CC74">
      <w:numFmt w:val="bullet"/>
      <w:lvlText w:val="•"/>
      <w:lvlJc w:val="left"/>
      <w:pPr>
        <w:ind w:left="2149" w:hanging="200"/>
      </w:pPr>
      <w:rPr>
        <w:rFonts w:hint="default"/>
      </w:rPr>
    </w:lvl>
    <w:lvl w:ilvl="8" w:tplc="2D104840">
      <w:numFmt w:val="bullet"/>
      <w:lvlText w:val="•"/>
      <w:lvlJc w:val="left"/>
      <w:pPr>
        <w:ind w:left="2419" w:hanging="200"/>
      </w:pPr>
      <w:rPr>
        <w:rFonts w:hint="default"/>
      </w:rPr>
    </w:lvl>
  </w:abstractNum>
  <w:abstractNum w:abstractNumId="55">
    <w:nsid w:val="4BA12A99"/>
    <w:multiLevelType w:val="hybridMultilevel"/>
    <w:tmpl w:val="B3E627FC"/>
    <w:lvl w:ilvl="0" w:tplc="4C38761A">
      <w:numFmt w:val="bullet"/>
      <w:lvlText w:val=""/>
      <w:lvlJc w:val="left"/>
      <w:pPr>
        <w:ind w:left="266" w:hanging="200"/>
      </w:pPr>
      <w:rPr>
        <w:rFonts w:ascii="Symbol" w:eastAsia="Symbol" w:hAnsi="Symbol" w:cs="Symbol" w:hint="default"/>
        <w:w w:val="100"/>
        <w:sz w:val="22"/>
        <w:szCs w:val="22"/>
      </w:rPr>
    </w:lvl>
    <w:lvl w:ilvl="1" w:tplc="3DCAD7B6">
      <w:numFmt w:val="bullet"/>
      <w:lvlText w:val="•"/>
      <w:lvlJc w:val="left"/>
      <w:pPr>
        <w:ind w:left="584" w:hanging="200"/>
      </w:pPr>
      <w:rPr>
        <w:rFonts w:hint="default"/>
      </w:rPr>
    </w:lvl>
    <w:lvl w:ilvl="2" w:tplc="0B8C4E3C">
      <w:numFmt w:val="bullet"/>
      <w:lvlText w:val="•"/>
      <w:lvlJc w:val="left"/>
      <w:pPr>
        <w:ind w:left="908" w:hanging="200"/>
      </w:pPr>
      <w:rPr>
        <w:rFonts w:hint="default"/>
      </w:rPr>
    </w:lvl>
    <w:lvl w:ilvl="3" w:tplc="E8C0C9E2">
      <w:numFmt w:val="bullet"/>
      <w:lvlText w:val="•"/>
      <w:lvlJc w:val="left"/>
      <w:pPr>
        <w:ind w:left="1232" w:hanging="200"/>
      </w:pPr>
      <w:rPr>
        <w:rFonts w:hint="default"/>
      </w:rPr>
    </w:lvl>
    <w:lvl w:ilvl="4" w:tplc="85A47A6C">
      <w:numFmt w:val="bullet"/>
      <w:lvlText w:val="•"/>
      <w:lvlJc w:val="left"/>
      <w:pPr>
        <w:ind w:left="1556" w:hanging="200"/>
      </w:pPr>
      <w:rPr>
        <w:rFonts w:hint="default"/>
      </w:rPr>
    </w:lvl>
    <w:lvl w:ilvl="5" w:tplc="22488156">
      <w:numFmt w:val="bullet"/>
      <w:lvlText w:val="•"/>
      <w:lvlJc w:val="left"/>
      <w:pPr>
        <w:ind w:left="1880" w:hanging="200"/>
      </w:pPr>
      <w:rPr>
        <w:rFonts w:hint="default"/>
      </w:rPr>
    </w:lvl>
    <w:lvl w:ilvl="6" w:tplc="497EBE88">
      <w:numFmt w:val="bullet"/>
      <w:lvlText w:val="•"/>
      <w:lvlJc w:val="left"/>
      <w:pPr>
        <w:ind w:left="2204" w:hanging="200"/>
      </w:pPr>
      <w:rPr>
        <w:rFonts w:hint="default"/>
      </w:rPr>
    </w:lvl>
    <w:lvl w:ilvl="7" w:tplc="041E5666">
      <w:numFmt w:val="bullet"/>
      <w:lvlText w:val="•"/>
      <w:lvlJc w:val="left"/>
      <w:pPr>
        <w:ind w:left="2529" w:hanging="200"/>
      </w:pPr>
      <w:rPr>
        <w:rFonts w:hint="default"/>
      </w:rPr>
    </w:lvl>
    <w:lvl w:ilvl="8" w:tplc="D976474C">
      <w:numFmt w:val="bullet"/>
      <w:lvlText w:val="•"/>
      <w:lvlJc w:val="left"/>
      <w:pPr>
        <w:ind w:left="2853" w:hanging="200"/>
      </w:pPr>
      <w:rPr>
        <w:rFonts w:hint="default"/>
      </w:rPr>
    </w:lvl>
  </w:abstractNum>
  <w:abstractNum w:abstractNumId="56">
    <w:nsid w:val="4BC03A62"/>
    <w:multiLevelType w:val="hybridMultilevel"/>
    <w:tmpl w:val="07246686"/>
    <w:lvl w:ilvl="0" w:tplc="84D0C4E2">
      <w:numFmt w:val="bullet"/>
      <w:lvlText w:val=""/>
      <w:lvlJc w:val="left"/>
      <w:pPr>
        <w:ind w:left="266" w:hanging="200"/>
      </w:pPr>
      <w:rPr>
        <w:rFonts w:ascii="Symbol" w:eastAsia="Symbol" w:hAnsi="Symbol" w:cs="Symbol" w:hint="default"/>
        <w:w w:val="100"/>
        <w:sz w:val="22"/>
        <w:szCs w:val="22"/>
      </w:rPr>
    </w:lvl>
    <w:lvl w:ilvl="1" w:tplc="C6E01E7E">
      <w:numFmt w:val="bullet"/>
      <w:lvlText w:val="•"/>
      <w:lvlJc w:val="left"/>
      <w:pPr>
        <w:ind w:left="584" w:hanging="200"/>
      </w:pPr>
      <w:rPr>
        <w:rFonts w:hint="default"/>
      </w:rPr>
    </w:lvl>
    <w:lvl w:ilvl="2" w:tplc="47B433E0">
      <w:numFmt w:val="bullet"/>
      <w:lvlText w:val="•"/>
      <w:lvlJc w:val="left"/>
      <w:pPr>
        <w:ind w:left="908" w:hanging="200"/>
      </w:pPr>
      <w:rPr>
        <w:rFonts w:hint="default"/>
      </w:rPr>
    </w:lvl>
    <w:lvl w:ilvl="3" w:tplc="6E6801DC">
      <w:numFmt w:val="bullet"/>
      <w:lvlText w:val="•"/>
      <w:lvlJc w:val="left"/>
      <w:pPr>
        <w:ind w:left="1232" w:hanging="200"/>
      </w:pPr>
      <w:rPr>
        <w:rFonts w:hint="default"/>
      </w:rPr>
    </w:lvl>
    <w:lvl w:ilvl="4" w:tplc="B3BCE7B0">
      <w:numFmt w:val="bullet"/>
      <w:lvlText w:val="•"/>
      <w:lvlJc w:val="left"/>
      <w:pPr>
        <w:ind w:left="1556" w:hanging="200"/>
      </w:pPr>
      <w:rPr>
        <w:rFonts w:hint="default"/>
      </w:rPr>
    </w:lvl>
    <w:lvl w:ilvl="5" w:tplc="0FC09D7E">
      <w:numFmt w:val="bullet"/>
      <w:lvlText w:val="•"/>
      <w:lvlJc w:val="left"/>
      <w:pPr>
        <w:ind w:left="1880" w:hanging="200"/>
      </w:pPr>
      <w:rPr>
        <w:rFonts w:hint="default"/>
      </w:rPr>
    </w:lvl>
    <w:lvl w:ilvl="6" w:tplc="55344166">
      <w:numFmt w:val="bullet"/>
      <w:lvlText w:val="•"/>
      <w:lvlJc w:val="left"/>
      <w:pPr>
        <w:ind w:left="2204" w:hanging="200"/>
      </w:pPr>
      <w:rPr>
        <w:rFonts w:hint="default"/>
      </w:rPr>
    </w:lvl>
    <w:lvl w:ilvl="7" w:tplc="38EC2DE2">
      <w:numFmt w:val="bullet"/>
      <w:lvlText w:val="•"/>
      <w:lvlJc w:val="left"/>
      <w:pPr>
        <w:ind w:left="2529" w:hanging="200"/>
      </w:pPr>
      <w:rPr>
        <w:rFonts w:hint="default"/>
      </w:rPr>
    </w:lvl>
    <w:lvl w:ilvl="8" w:tplc="8AEAAC9E">
      <w:numFmt w:val="bullet"/>
      <w:lvlText w:val="•"/>
      <w:lvlJc w:val="left"/>
      <w:pPr>
        <w:ind w:left="2853" w:hanging="200"/>
      </w:pPr>
      <w:rPr>
        <w:rFonts w:hint="default"/>
      </w:rPr>
    </w:lvl>
  </w:abstractNum>
  <w:abstractNum w:abstractNumId="57">
    <w:nsid w:val="4BC15D77"/>
    <w:multiLevelType w:val="hybridMultilevel"/>
    <w:tmpl w:val="EC760EF2"/>
    <w:lvl w:ilvl="0" w:tplc="C47A2350">
      <w:numFmt w:val="bullet"/>
      <w:lvlText w:val=""/>
      <w:lvlJc w:val="left"/>
      <w:pPr>
        <w:ind w:left="266" w:hanging="180"/>
      </w:pPr>
      <w:rPr>
        <w:rFonts w:ascii="Symbol" w:eastAsia="Symbol" w:hAnsi="Symbol" w:cs="Symbol" w:hint="default"/>
        <w:w w:val="100"/>
        <w:sz w:val="22"/>
        <w:szCs w:val="22"/>
      </w:rPr>
    </w:lvl>
    <w:lvl w:ilvl="1" w:tplc="38021C5E">
      <w:numFmt w:val="bullet"/>
      <w:lvlText w:val="•"/>
      <w:lvlJc w:val="left"/>
      <w:pPr>
        <w:ind w:left="575" w:hanging="180"/>
      </w:pPr>
      <w:rPr>
        <w:rFonts w:hint="default"/>
      </w:rPr>
    </w:lvl>
    <w:lvl w:ilvl="2" w:tplc="CA6A01FE">
      <w:numFmt w:val="bullet"/>
      <w:lvlText w:val="•"/>
      <w:lvlJc w:val="left"/>
      <w:pPr>
        <w:ind w:left="890" w:hanging="180"/>
      </w:pPr>
      <w:rPr>
        <w:rFonts w:hint="default"/>
      </w:rPr>
    </w:lvl>
    <w:lvl w:ilvl="3" w:tplc="DECA9E68">
      <w:numFmt w:val="bullet"/>
      <w:lvlText w:val="•"/>
      <w:lvlJc w:val="left"/>
      <w:pPr>
        <w:ind w:left="1205" w:hanging="180"/>
      </w:pPr>
      <w:rPr>
        <w:rFonts w:hint="default"/>
      </w:rPr>
    </w:lvl>
    <w:lvl w:ilvl="4" w:tplc="73B8FA54">
      <w:numFmt w:val="bullet"/>
      <w:lvlText w:val="•"/>
      <w:lvlJc w:val="left"/>
      <w:pPr>
        <w:ind w:left="1520" w:hanging="180"/>
      </w:pPr>
      <w:rPr>
        <w:rFonts w:hint="default"/>
      </w:rPr>
    </w:lvl>
    <w:lvl w:ilvl="5" w:tplc="EBE08FB2">
      <w:numFmt w:val="bullet"/>
      <w:lvlText w:val="•"/>
      <w:lvlJc w:val="left"/>
      <w:pPr>
        <w:ind w:left="1835" w:hanging="180"/>
      </w:pPr>
      <w:rPr>
        <w:rFonts w:hint="default"/>
      </w:rPr>
    </w:lvl>
    <w:lvl w:ilvl="6" w:tplc="3F8409AA">
      <w:numFmt w:val="bullet"/>
      <w:lvlText w:val="•"/>
      <w:lvlJc w:val="left"/>
      <w:pPr>
        <w:ind w:left="2150" w:hanging="180"/>
      </w:pPr>
      <w:rPr>
        <w:rFonts w:hint="default"/>
      </w:rPr>
    </w:lvl>
    <w:lvl w:ilvl="7" w:tplc="FE92E6E4">
      <w:numFmt w:val="bullet"/>
      <w:lvlText w:val="•"/>
      <w:lvlJc w:val="left"/>
      <w:pPr>
        <w:ind w:left="2465" w:hanging="180"/>
      </w:pPr>
      <w:rPr>
        <w:rFonts w:hint="default"/>
      </w:rPr>
    </w:lvl>
    <w:lvl w:ilvl="8" w:tplc="56A426C8">
      <w:numFmt w:val="bullet"/>
      <w:lvlText w:val="•"/>
      <w:lvlJc w:val="left"/>
      <w:pPr>
        <w:ind w:left="2780" w:hanging="180"/>
      </w:pPr>
      <w:rPr>
        <w:rFonts w:hint="default"/>
      </w:rPr>
    </w:lvl>
  </w:abstractNum>
  <w:abstractNum w:abstractNumId="58">
    <w:nsid w:val="4BD14AA5"/>
    <w:multiLevelType w:val="hybridMultilevel"/>
    <w:tmpl w:val="D23AB316"/>
    <w:lvl w:ilvl="0" w:tplc="0B148022">
      <w:numFmt w:val="bullet"/>
      <w:lvlText w:val=""/>
      <w:lvlJc w:val="left"/>
      <w:pPr>
        <w:ind w:left="266" w:hanging="200"/>
      </w:pPr>
      <w:rPr>
        <w:rFonts w:ascii="Symbol" w:eastAsia="Symbol" w:hAnsi="Symbol" w:cs="Symbol" w:hint="default"/>
        <w:w w:val="100"/>
        <w:sz w:val="22"/>
        <w:szCs w:val="22"/>
      </w:rPr>
    </w:lvl>
    <w:lvl w:ilvl="1" w:tplc="0BB43A92">
      <w:numFmt w:val="bullet"/>
      <w:lvlText w:val="•"/>
      <w:lvlJc w:val="left"/>
      <w:pPr>
        <w:ind w:left="584" w:hanging="200"/>
      </w:pPr>
      <w:rPr>
        <w:rFonts w:hint="default"/>
      </w:rPr>
    </w:lvl>
    <w:lvl w:ilvl="2" w:tplc="3F38D202">
      <w:numFmt w:val="bullet"/>
      <w:lvlText w:val="•"/>
      <w:lvlJc w:val="left"/>
      <w:pPr>
        <w:ind w:left="908" w:hanging="200"/>
      </w:pPr>
      <w:rPr>
        <w:rFonts w:hint="default"/>
      </w:rPr>
    </w:lvl>
    <w:lvl w:ilvl="3" w:tplc="439065F6">
      <w:numFmt w:val="bullet"/>
      <w:lvlText w:val="•"/>
      <w:lvlJc w:val="left"/>
      <w:pPr>
        <w:ind w:left="1232" w:hanging="200"/>
      </w:pPr>
      <w:rPr>
        <w:rFonts w:hint="default"/>
      </w:rPr>
    </w:lvl>
    <w:lvl w:ilvl="4" w:tplc="F5DEEE54">
      <w:numFmt w:val="bullet"/>
      <w:lvlText w:val="•"/>
      <w:lvlJc w:val="left"/>
      <w:pPr>
        <w:ind w:left="1556" w:hanging="200"/>
      </w:pPr>
      <w:rPr>
        <w:rFonts w:hint="default"/>
      </w:rPr>
    </w:lvl>
    <w:lvl w:ilvl="5" w:tplc="BAD293BC">
      <w:numFmt w:val="bullet"/>
      <w:lvlText w:val="•"/>
      <w:lvlJc w:val="left"/>
      <w:pPr>
        <w:ind w:left="1880" w:hanging="200"/>
      </w:pPr>
      <w:rPr>
        <w:rFonts w:hint="default"/>
      </w:rPr>
    </w:lvl>
    <w:lvl w:ilvl="6" w:tplc="2EFE2EF6">
      <w:numFmt w:val="bullet"/>
      <w:lvlText w:val="•"/>
      <w:lvlJc w:val="left"/>
      <w:pPr>
        <w:ind w:left="2204" w:hanging="200"/>
      </w:pPr>
      <w:rPr>
        <w:rFonts w:hint="default"/>
      </w:rPr>
    </w:lvl>
    <w:lvl w:ilvl="7" w:tplc="F056DC8A">
      <w:numFmt w:val="bullet"/>
      <w:lvlText w:val="•"/>
      <w:lvlJc w:val="left"/>
      <w:pPr>
        <w:ind w:left="2529" w:hanging="200"/>
      </w:pPr>
      <w:rPr>
        <w:rFonts w:hint="default"/>
      </w:rPr>
    </w:lvl>
    <w:lvl w:ilvl="8" w:tplc="249CF682">
      <w:numFmt w:val="bullet"/>
      <w:lvlText w:val="•"/>
      <w:lvlJc w:val="left"/>
      <w:pPr>
        <w:ind w:left="2853" w:hanging="200"/>
      </w:pPr>
      <w:rPr>
        <w:rFonts w:hint="default"/>
      </w:rPr>
    </w:lvl>
  </w:abstractNum>
  <w:abstractNum w:abstractNumId="59">
    <w:nsid w:val="4D2A0CAD"/>
    <w:multiLevelType w:val="hybridMultilevel"/>
    <w:tmpl w:val="0042244A"/>
    <w:lvl w:ilvl="0" w:tplc="5922D98E">
      <w:numFmt w:val="bullet"/>
      <w:lvlText w:val=""/>
      <w:lvlJc w:val="left"/>
      <w:pPr>
        <w:ind w:left="720" w:hanging="360"/>
      </w:pPr>
      <w:rPr>
        <w:rFonts w:ascii="Wingdings" w:eastAsia="Wingdings" w:hAnsi="Wingdings" w:cs="Wingdings" w:hint="default"/>
        <w:color w:val="4F81BD"/>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E5C7563"/>
    <w:multiLevelType w:val="hybridMultilevel"/>
    <w:tmpl w:val="470CE466"/>
    <w:lvl w:ilvl="0" w:tplc="B9600AAA">
      <w:numFmt w:val="bullet"/>
      <w:lvlText w:val=""/>
      <w:lvlJc w:val="left"/>
      <w:pPr>
        <w:ind w:left="266" w:hanging="200"/>
      </w:pPr>
      <w:rPr>
        <w:rFonts w:ascii="Symbol" w:eastAsia="Symbol" w:hAnsi="Symbol" w:cs="Symbol" w:hint="default"/>
        <w:w w:val="100"/>
        <w:sz w:val="22"/>
        <w:szCs w:val="22"/>
      </w:rPr>
    </w:lvl>
    <w:lvl w:ilvl="1" w:tplc="9ABA631E">
      <w:numFmt w:val="bullet"/>
      <w:lvlText w:val="•"/>
      <w:lvlJc w:val="left"/>
      <w:pPr>
        <w:ind w:left="584" w:hanging="200"/>
      </w:pPr>
      <w:rPr>
        <w:rFonts w:hint="default"/>
      </w:rPr>
    </w:lvl>
    <w:lvl w:ilvl="2" w:tplc="D7E87CF0">
      <w:numFmt w:val="bullet"/>
      <w:lvlText w:val="•"/>
      <w:lvlJc w:val="left"/>
      <w:pPr>
        <w:ind w:left="908" w:hanging="200"/>
      </w:pPr>
      <w:rPr>
        <w:rFonts w:hint="default"/>
      </w:rPr>
    </w:lvl>
    <w:lvl w:ilvl="3" w:tplc="9E222992">
      <w:numFmt w:val="bullet"/>
      <w:lvlText w:val="•"/>
      <w:lvlJc w:val="left"/>
      <w:pPr>
        <w:ind w:left="1232" w:hanging="200"/>
      </w:pPr>
      <w:rPr>
        <w:rFonts w:hint="default"/>
      </w:rPr>
    </w:lvl>
    <w:lvl w:ilvl="4" w:tplc="28B04B4C">
      <w:numFmt w:val="bullet"/>
      <w:lvlText w:val="•"/>
      <w:lvlJc w:val="left"/>
      <w:pPr>
        <w:ind w:left="1556" w:hanging="200"/>
      </w:pPr>
      <w:rPr>
        <w:rFonts w:hint="default"/>
      </w:rPr>
    </w:lvl>
    <w:lvl w:ilvl="5" w:tplc="FCB8B3D4">
      <w:numFmt w:val="bullet"/>
      <w:lvlText w:val="•"/>
      <w:lvlJc w:val="left"/>
      <w:pPr>
        <w:ind w:left="1880" w:hanging="200"/>
      </w:pPr>
      <w:rPr>
        <w:rFonts w:hint="default"/>
      </w:rPr>
    </w:lvl>
    <w:lvl w:ilvl="6" w:tplc="7E146D60">
      <w:numFmt w:val="bullet"/>
      <w:lvlText w:val="•"/>
      <w:lvlJc w:val="left"/>
      <w:pPr>
        <w:ind w:left="2204" w:hanging="200"/>
      </w:pPr>
      <w:rPr>
        <w:rFonts w:hint="default"/>
      </w:rPr>
    </w:lvl>
    <w:lvl w:ilvl="7" w:tplc="662E57E6">
      <w:numFmt w:val="bullet"/>
      <w:lvlText w:val="•"/>
      <w:lvlJc w:val="left"/>
      <w:pPr>
        <w:ind w:left="2529" w:hanging="200"/>
      </w:pPr>
      <w:rPr>
        <w:rFonts w:hint="default"/>
      </w:rPr>
    </w:lvl>
    <w:lvl w:ilvl="8" w:tplc="A4EEDB3A">
      <w:numFmt w:val="bullet"/>
      <w:lvlText w:val="•"/>
      <w:lvlJc w:val="left"/>
      <w:pPr>
        <w:ind w:left="2853" w:hanging="200"/>
      </w:pPr>
      <w:rPr>
        <w:rFonts w:hint="default"/>
      </w:rPr>
    </w:lvl>
  </w:abstractNum>
  <w:abstractNum w:abstractNumId="61">
    <w:nsid w:val="51C25899"/>
    <w:multiLevelType w:val="hybridMultilevel"/>
    <w:tmpl w:val="69207070"/>
    <w:lvl w:ilvl="0" w:tplc="F780A2E2">
      <w:numFmt w:val="bullet"/>
      <w:lvlText w:val=""/>
      <w:lvlJc w:val="left"/>
      <w:pPr>
        <w:ind w:left="266" w:hanging="200"/>
      </w:pPr>
      <w:rPr>
        <w:rFonts w:ascii="Symbol" w:eastAsia="Symbol" w:hAnsi="Symbol" w:cs="Symbol" w:hint="default"/>
        <w:w w:val="100"/>
        <w:sz w:val="22"/>
        <w:szCs w:val="22"/>
      </w:rPr>
    </w:lvl>
    <w:lvl w:ilvl="1" w:tplc="36CA47E4">
      <w:numFmt w:val="bullet"/>
      <w:lvlText w:val="•"/>
      <w:lvlJc w:val="left"/>
      <w:pPr>
        <w:ind w:left="584" w:hanging="200"/>
      </w:pPr>
      <w:rPr>
        <w:rFonts w:hint="default"/>
      </w:rPr>
    </w:lvl>
    <w:lvl w:ilvl="2" w:tplc="800A6A2C">
      <w:numFmt w:val="bullet"/>
      <w:lvlText w:val="•"/>
      <w:lvlJc w:val="left"/>
      <w:pPr>
        <w:ind w:left="908" w:hanging="200"/>
      </w:pPr>
      <w:rPr>
        <w:rFonts w:hint="default"/>
      </w:rPr>
    </w:lvl>
    <w:lvl w:ilvl="3" w:tplc="92A43C04">
      <w:numFmt w:val="bullet"/>
      <w:lvlText w:val="•"/>
      <w:lvlJc w:val="left"/>
      <w:pPr>
        <w:ind w:left="1232" w:hanging="200"/>
      </w:pPr>
      <w:rPr>
        <w:rFonts w:hint="default"/>
      </w:rPr>
    </w:lvl>
    <w:lvl w:ilvl="4" w:tplc="D5FA8176">
      <w:numFmt w:val="bullet"/>
      <w:lvlText w:val="•"/>
      <w:lvlJc w:val="left"/>
      <w:pPr>
        <w:ind w:left="1556" w:hanging="200"/>
      </w:pPr>
      <w:rPr>
        <w:rFonts w:hint="default"/>
      </w:rPr>
    </w:lvl>
    <w:lvl w:ilvl="5" w:tplc="1046BBA6">
      <w:numFmt w:val="bullet"/>
      <w:lvlText w:val="•"/>
      <w:lvlJc w:val="left"/>
      <w:pPr>
        <w:ind w:left="1880" w:hanging="200"/>
      </w:pPr>
      <w:rPr>
        <w:rFonts w:hint="default"/>
      </w:rPr>
    </w:lvl>
    <w:lvl w:ilvl="6" w:tplc="74985420">
      <w:numFmt w:val="bullet"/>
      <w:lvlText w:val="•"/>
      <w:lvlJc w:val="left"/>
      <w:pPr>
        <w:ind w:left="2204" w:hanging="200"/>
      </w:pPr>
      <w:rPr>
        <w:rFonts w:hint="default"/>
      </w:rPr>
    </w:lvl>
    <w:lvl w:ilvl="7" w:tplc="B41AF638">
      <w:numFmt w:val="bullet"/>
      <w:lvlText w:val="•"/>
      <w:lvlJc w:val="left"/>
      <w:pPr>
        <w:ind w:left="2529" w:hanging="200"/>
      </w:pPr>
      <w:rPr>
        <w:rFonts w:hint="default"/>
      </w:rPr>
    </w:lvl>
    <w:lvl w:ilvl="8" w:tplc="79B6A7C4">
      <w:numFmt w:val="bullet"/>
      <w:lvlText w:val="•"/>
      <w:lvlJc w:val="left"/>
      <w:pPr>
        <w:ind w:left="2853" w:hanging="200"/>
      </w:pPr>
      <w:rPr>
        <w:rFonts w:hint="default"/>
      </w:rPr>
    </w:lvl>
  </w:abstractNum>
  <w:abstractNum w:abstractNumId="62">
    <w:nsid w:val="52EB433D"/>
    <w:multiLevelType w:val="hybridMultilevel"/>
    <w:tmpl w:val="F66AF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37E4D13"/>
    <w:multiLevelType w:val="hybridMultilevel"/>
    <w:tmpl w:val="20B05394"/>
    <w:lvl w:ilvl="0" w:tplc="ABE88CEE">
      <w:numFmt w:val="bullet"/>
      <w:lvlText w:val=""/>
      <w:lvlJc w:val="left"/>
      <w:pPr>
        <w:ind w:left="264" w:hanging="180"/>
      </w:pPr>
      <w:rPr>
        <w:rFonts w:ascii="Symbol" w:eastAsia="Symbol" w:hAnsi="Symbol" w:cs="Symbol" w:hint="default"/>
        <w:w w:val="100"/>
        <w:sz w:val="22"/>
        <w:szCs w:val="22"/>
      </w:rPr>
    </w:lvl>
    <w:lvl w:ilvl="1" w:tplc="31E2248E">
      <w:numFmt w:val="bullet"/>
      <w:lvlText w:val="•"/>
      <w:lvlJc w:val="left"/>
      <w:pPr>
        <w:ind w:left="521" w:hanging="180"/>
      </w:pPr>
      <w:rPr>
        <w:rFonts w:hint="default"/>
      </w:rPr>
    </w:lvl>
    <w:lvl w:ilvl="2" w:tplc="AAB20DD6">
      <w:numFmt w:val="bullet"/>
      <w:lvlText w:val="•"/>
      <w:lvlJc w:val="left"/>
      <w:pPr>
        <w:ind w:left="782" w:hanging="180"/>
      </w:pPr>
      <w:rPr>
        <w:rFonts w:hint="default"/>
      </w:rPr>
    </w:lvl>
    <w:lvl w:ilvl="3" w:tplc="2DF8E448">
      <w:numFmt w:val="bullet"/>
      <w:lvlText w:val="•"/>
      <w:lvlJc w:val="left"/>
      <w:pPr>
        <w:ind w:left="1043" w:hanging="180"/>
      </w:pPr>
      <w:rPr>
        <w:rFonts w:hint="default"/>
      </w:rPr>
    </w:lvl>
    <w:lvl w:ilvl="4" w:tplc="37926990">
      <w:numFmt w:val="bullet"/>
      <w:lvlText w:val="•"/>
      <w:lvlJc w:val="left"/>
      <w:pPr>
        <w:ind w:left="1304" w:hanging="180"/>
      </w:pPr>
      <w:rPr>
        <w:rFonts w:hint="default"/>
      </w:rPr>
    </w:lvl>
    <w:lvl w:ilvl="5" w:tplc="19264C6A">
      <w:numFmt w:val="bullet"/>
      <w:lvlText w:val="•"/>
      <w:lvlJc w:val="left"/>
      <w:pPr>
        <w:ind w:left="1565" w:hanging="180"/>
      </w:pPr>
      <w:rPr>
        <w:rFonts w:hint="default"/>
      </w:rPr>
    </w:lvl>
    <w:lvl w:ilvl="6" w:tplc="D5C462AC">
      <w:numFmt w:val="bullet"/>
      <w:lvlText w:val="•"/>
      <w:lvlJc w:val="left"/>
      <w:pPr>
        <w:ind w:left="1826" w:hanging="180"/>
      </w:pPr>
      <w:rPr>
        <w:rFonts w:hint="default"/>
      </w:rPr>
    </w:lvl>
    <w:lvl w:ilvl="7" w:tplc="CA70A708">
      <w:numFmt w:val="bullet"/>
      <w:lvlText w:val="•"/>
      <w:lvlJc w:val="left"/>
      <w:pPr>
        <w:ind w:left="2087" w:hanging="180"/>
      </w:pPr>
      <w:rPr>
        <w:rFonts w:hint="default"/>
      </w:rPr>
    </w:lvl>
    <w:lvl w:ilvl="8" w:tplc="555AC15C">
      <w:numFmt w:val="bullet"/>
      <w:lvlText w:val="•"/>
      <w:lvlJc w:val="left"/>
      <w:pPr>
        <w:ind w:left="2348" w:hanging="180"/>
      </w:pPr>
      <w:rPr>
        <w:rFonts w:hint="default"/>
      </w:rPr>
    </w:lvl>
  </w:abstractNum>
  <w:abstractNum w:abstractNumId="64">
    <w:nsid w:val="54434429"/>
    <w:multiLevelType w:val="hybridMultilevel"/>
    <w:tmpl w:val="53EAA2CC"/>
    <w:lvl w:ilvl="0" w:tplc="12A0DE66">
      <w:numFmt w:val="bullet"/>
      <w:lvlText w:val=""/>
      <w:lvlJc w:val="left"/>
      <w:pPr>
        <w:ind w:left="264" w:hanging="200"/>
      </w:pPr>
      <w:rPr>
        <w:rFonts w:ascii="Symbol" w:eastAsia="Symbol" w:hAnsi="Symbol" w:cs="Symbol" w:hint="default"/>
        <w:w w:val="100"/>
        <w:sz w:val="22"/>
        <w:szCs w:val="22"/>
      </w:rPr>
    </w:lvl>
    <w:lvl w:ilvl="1" w:tplc="9E2C7018">
      <w:numFmt w:val="bullet"/>
      <w:lvlText w:val="•"/>
      <w:lvlJc w:val="left"/>
      <w:pPr>
        <w:ind w:left="529" w:hanging="200"/>
      </w:pPr>
      <w:rPr>
        <w:rFonts w:hint="default"/>
      </w:rPr>
    </w:lvl>
    <w:lvl w:ilvl="2" w:tplc="A2E8422A">
      <w:numFmt w:val="bullet"/>
      <w:lvlText w:val="•"/>
      <w:lvlJc w:val="left"/>
      <w:pPr>
        <w:ind w:left="799" w:hanging="200"/>
      </w:pPr>
      <w:rPr>
        <w:rFonts w:hint="default"/>
      </w:rPr>
    </w:lvl>
    <w:lvl w:ilvl="3" w:tplc="99BAF6E2">
      <w:numFmt w:val="bullet"/>
      <w:lvlText w:val="•"/>
      <w:lvlJc w:val="left"/>
      <w:pPr>
        <w:ind w:left="1069" w:hanging="200"/>
      </w:pPr>
      <w:rPr>
        <w:rFonts w:hint="default"/>
      </w:rPr>
    </w:lvl>
    <w:lvl w:ilvl="4" w:tplc="D832B14C">
      <w:numFmt w:val="bullet"/>
      <w:lvlText w:val="•"/>
      <w:lvlJc w:val="left"/>
      <w:pPr>
        <w:ind w:left="1339" w:hanging="200"/>
      </w:pPr>
      <w:rPr>
        <w:rFonts w:hint="default"/>
      </w:rPr>
    </w:lvl>
    <w:lvl w:ilvl="5" w:tplc="29F066DE">
      <w:numFmt w:val="bullet"/>
      <w:lvlText w:val="•"/>
      <w:lvlJc w:val="left"/>
      <w:pPr>
        <w:ind w:left="1609" w:hanging="200"/>
      </w:pPr>
      <w:rPr>
        <w:rFonts w:hint="default"/>
      </w:rPr>
    </w:lvl>
    <w:lvl w:ilvl="6" w:tplc="EA36A97A">
      <w:numFmt w:val="bullet"/>
      <w:lvlText w:val="•"/>
      <w:lvlJc w:val="left"/>
      <w:pPr>
        <w:ind w:left="1879" w:hanging="200"/>
      </w:pPr>
      <w:rPr>
        <w:rFonts w:hint="default"/>
      </w:rPr>
    </w:lvl>
    <w:lvl w:ilvl="7" w:tplc="475026DE">
      <w:numFmt w:val="bullet"/>
      <w:lvlText w:val="•"/>
      <w:lvlJc w:val="left"/>
      <w:pPr>
        <w:ind w:left="2149" w:hanging="200"/>
      </w:pPr>
      <w:rPr>
        <w:rFonts w:hint="default"/>
      </w:rPr>
    </w:lvl>
    <w:lvl w:ilvl="8" w:tplc="65386B08">
      <w:numFmt w:val="bullet"/>
      <w:lvlText w:val="•"/>
      <w:lvlJc w:val="left"/>
      <w:pPr>
        <w:ind w:left="2419" w:hanging="200"/>
      </w:pPr>
      <w:rPr>
        <w:rFonts w:hint="default"/>
      </w:rPr>
    </w:lvl>
  </w:abstractNum>
  <w:abstractNum w:abstractNumId="65">
    <w:nsid w:val="55487101"/>
    <w:multiLevelType w:val="hybridMultilevel"/>
    <w:tmpl w:val="F942E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nsid w:val="586B5B08"/>
    <w:multiLevelType w:val="hybridMultilevel"/>
    <w:tmpl w:val="1410088A"/>
    <w:lvl w:ilvl="0" w:tplc="01183544">
      <w:numFmt w:val="bullet"/>
      <w:lvlText w:val=""/>
      <w:lvlJc w:val="left"/>
      <w:pPr>
        <w:ind w:left="264" w:hanging="200"/>
      </w:pPr>
      <w:rPr>
        <w:rFonts w:ascii="Symbol" w:eastAsia="Symbol" w:hAnsi="Symbol" w:cs="Symbol" w:hint="default"/>
        <w:w w:val="100"/>
        <w:sz w:val="22"/>
        <w:szCs w:val="22"/>
      </w:rPr>
    </w:lvl>
    <w:lvl w:ilvl="1" w:tplc="C00C0C6C">
      <w:numFmt w:val="bullet"/>
      <w:lvlText w:val="•"/>
      <w:lvlJc w:val="left"/>
      <w:pPr>
        <w:ind w:left="530" w:hanging="200"/>
      </w:pPr>
      <w:rPr>
        <w:rFonts w:hint="default"/>
      </w:rPr>
    </w:lvl>
    <w:lvl w:ilvl="2" w:tplc="0C8E088A">
      <w:numFmt w:val="bullet"/>
      <w:lvlText w:val="•"/>
      <w:lvlJc w:val="left"/>
      <w:pPr>
        <w:ind w:left="801" w:hanging="200"/>
      </w:pPr>
      <w:rPr>
        <w:rFonts w:hint="default"/>
      </w:rPr>
    </w:lvl>
    <w:lvl w:ilvl="3" w:tplc="0018E416">
      <w:numFmt w:val="bullet"/>
      <w:lvlText w:val="•"/>
      <w:lvlJc w:val="left"/>
      <w:pPr>
        <w:ind w:left="1071" w:hanging="200"/>
      </w:pPr>
      <w:rPr>
        <w:rFonts w:hint="default"/>
      </w:rPr>
    </w:lvl>
    <w:lvl w:ilvl="4" w:tplc="DA9C5682">
      <w:numFmt w:val="bullet"/>
      <w:lvlText w:val="•"/>
      <w:lvlJc w:val="left"/>
      <w:pPr>
        <w:ind w:left="1342" w:hanging="200"/>
      </w:pPr>
      <w:rPr>
        <w:rFonts w:hint="default"/>
      </w:rPr>
    </w:lvl>
    <w:lvl w:ilvl="5" w:tplc="20D86D82">
      <w:numFmt w:val="bullet"/>
      <w:lvlText w:val="•"/>
      <w:lvlJc w:val="left"/>
      <w:pPr>
        <w:ind w:left="1613" w:hanging="200"/>
      </w:pPr>
      <w:rPr>
        <w:rFonts w:hint="default"/>
      </w:rPr>
    </w:lvl>
    <w:lvl w:ilvl="6" w:tplc="81D8A620">
      <w:numFmt w:val="bullet"/>
      <w:lvlText w:val="•"/>
      <w:lvlJc w:val="left"/>
      <w:pPr>
        <w:ind w:left="1883" w:hanging="200"/>
      </w:pPr>
      <w:rPr>
        <w:rFonts w:hint="default"/>
      </w:rPr>
    </w:lvl>
    <w:lvl w:ilvl="7" w:tplc="9D0A1CF4">
      <w:numFmt w:val="bullet"/>
      <w:lvlText w:val="•"/>
      <w:lvlJc w:val="left"/>
      <w:pPr>
        <w:ind w:left="2154" w:hanging="200"/>
      </w:pPr>
      <w:rPr>
        <w:rFonts w:hint="default"/>
      </w:rPr>
    </w:lvl>
    <w:lvl w:ilvl="8" w:tplc="09461D28">
      <w:numFmt w:val="bullet"/>
      <w:lvlText w:val="•"/>
      <w:lvlJc w:val="left"/>
      <w:pPr>
        <w:ind w:left="2425" w:hanging="200"/>
      </w:pPr>
      <w:rPr>
        <w:rFonts w:hint="default"/>
      </w:rPr>
    </w:lvl>
  </w:abstractNum>
  <w:abstractNum w:abstractNumId="67">
    <w:nsid w:val="58C13F0C"/>
    <w:multiLevelType w:val="hybridMultilevel"/>
    <w:tmpl w:val="C6868112"/>
    <w:lvl w:ilvl="0" w:tplc="FBACBC64">
      <w:numFmt w:val="bullet"/>
      <w:lvlText w:val=""/>
      <w:lvlJc w:val="left"/>
      <w:pPr>
        <w:ind w:left="266" w:hanging="200"/>
      </w:pPr>
      <w:rPr>
        <w:rFonts w:ascii="Symbol" w:eastAsia="Symbol" w:hAnsi="Symbol" w:cs="Symbol" w:hint="default"/>
        <w:w w:val="100"/>
        <w:sz w:val="22"/>
        <w:szCs w:val="22"/>
      </w:rPr>
    </w:lvl>
    <w:lvl w:ilvl="1" w:tplc="FAD682A2">
      <w:numFmt w:val="bullet"/>
      <w:lvlText w:val="•"/>
      <w:lvlJc w:val="left"/>
      <w:pPr>
        <w:ind w:left="584" w:hanging="200"/>
      </w:pPr>
      <w:rPr>
        <w:rFonts w:hint="default"/>
      </w:rPr>
    </w:lvl>
    <w:lvl w:ilvl="2" w:tplc="2A7E9C1E">
      <w:numFmt w:val="bullet"/>
      <w:lvlText w:val="•"/>
      <w:lvlJc w:val="left"/>
      <w:pPr>
        <w:ind w:left="908" w:hanging="200"/>
      </w:pPr>
      <w:rPr>
        <w:rFonts w:hint="default"/>
      </w:rPr>
    </w:lvl>
    <w:lvl w:ilvl="3" w:tplc="B7862B98">
      <w:numFmt w:val="bullet"/>
      <w:lvlText w:val="•"/>
      <w:lvlJc w:val="left"/>
      <w:pPr>
        <w:ind w:left="1232" w:hanging="200"/>
      </w:pPr>
      <w:rPr>
        <w:rFonts w:hint="default"/>
      </w:rPr>
    </w:lvl>
    <w:lvl w:ilvl="4" w:tplc="BCE0537E">
      <w:numFmt w:val="bullet"/>
      <w:lvlText w:val="•"/>
      <w:lvlJc w:val="left"/>
      <w:pPr>
        <w:ind w:left="1556" w:hanging="200"/>
      </w:pPr>
      <w:rPr>
        <w:rFonts w:hint="default"/>
      </w:rPr>
    </w:lvl>
    <w:lvl w:ilvl="5" w:tplc="9AF4E79A">
      <w:numFmt w:val="bullet"/>
      <w:lvlText w:val="•"/>
      <w:lvlJc w:val="left"/>
      <w:pPr>
        <w:ind w:left="1880" w:hanging="200"/>
      </w:pPr>
      <w:rPr>
        <w:rFonts w:hint="default"/>
      </w:rPr>
    </w:lvl>
    <w:lvl w:ilvl="6" w:tplc="80106AF6">
      <w:numFmt w:val="bullet"/>
      <w:lvlText w:val="•"/>
      <w:lvlJc w:val="left"/>
      <w:pPr>
        <w:ind w:left="2204" w:hanging="200"/>
      </w:pPr>
      <w:rPr>
        <w:rFonts w:hint="default"/>
      </w:rPr>
    </w:lvl>
    <w:lvl w:ilvl="7" w:tplc="C1CC44B8">
      <w:numFmt w:val="bullet"/>
      <w:lvlText w:val="•"/>
      <w:lvlJc w:val="left"/>
      <w:pPr>
        <w:ind w:left="2529" w:hanging="200"/>
      </w:pPr>
      <w:rPr>
        <w:rFonts w:hint="default"/>
      </w:rPr>
    </w:lvl>
    <w:lvl w:ilvl="8" w:tplc="CCDE0B86">
      <w:numFmt w:val="bullet"/>
      <w:lvlText w:val="•"/>
      <w:lvlJc w:val="left"/>
      <w:pPr>
        <w:ind w:left="2853" w:hanging="200"/>
      </w:pPr>
      <w:rPr>
        <w:rFonts w:hint="default"/>
      </w:rPr>
    </w:lvl>
  </w:abstractNum>
  <w:abstractNum w:abstractNumId="68">
    <w:nsid w:val="58E91FAD"/>
    <w:multiLevelType w:val="hybridMultilevel"/>
    <w:tmpl w:val="B5CCC93E"/>
    <w:lvl w:ilvl="0" w:tplc="D1FEBA90">
      <w:numFmt w:val="bullet"/>
      <w:lvlText w:val=""/>
      <w:lvlJc w:val="left"/>
      <w:pPr>
        <w:ind w:left="266" w:hanging="200"/>
      </w:pPr>
      <w:rPr>
        <w:rFonts w:ascii="Symbol" w:eastAsia="Symbol" w:hAnsi="Symbol" w:cs="Symbol" w:hint="default"/>
        <w:w w:val="100"/>
        <w:sz w:val="22"/>
        <w:szCs w:val="22"/>
      </w:rPr>
    </w:lvl>
    <w:lvl w:ilvl="1" w:tplc="B9D0D142">
      <w:numFmt w:val="bullet"/>
      <w:lvlText w:val="•"/>
      <w:lvlJc w:val="left"/>
      <w:pPr>
        <w:ind w:left="584" w:hanging="200"/>
      </w:pPr>
      <w:rPr>
        <w:rFonts w:hint="default"/>
      </w:rPr>
    </w:lvl>
    <w:lvl w:ilvl="2" w:tplc="5562EDEE">
      <w:numFmt w:val="bullet"/>
      <w:lvlText w:val="•"/>
      <w:lvlJc w:val="left"/>
      <w:pPr>
        <w:ind w:left="908" w:hanging="200"/>
      </w:pPr>
      <w:rPr>
        <w:rFonts w:hint="default"/>
      </w:rPr>
    </w:lvl>
    <w:lvl w:ilvl="3" w:tplc="85E62D54">
      <w:numFmt w:val="bullet"/>
      <w:lvlText w:val="•"/>
      <w:lvlJc w:val="left"/>
      <w:pPr>
        <w:ind w:left="1232" w:hanging="200"/>
      </w:pPr>
      <w:rPr>
        <w:rFonts w:hint="default"/>
      </w:rPr>
    </w:lvl>
    <w:lvl w:ilvl="4" w:tplc="730C04EA">
      <w:numFmt w:val="bullet"/>
      <w:lvlText w:val="•"/>
      <w:lvlJc w:val="left"/>
      <w:pPr>
        <w:ind w:left="1556" w:hanging="200"/>
      </w:pPr>
      <w:rPr>
        <w:rFonts w:hint="default"/>
      </w:rPr>
    </w:lvl>
    <w:lvl w:ilvl="5" w:tplc="E620083A">
      <w:numFmt w:val="bullet"/>
      <w:lvlText w:val="•"/>
      <w:lvlJc w:val="left"/>
      <w:pPr>
        <w:ind w:left="1880" w:hanging="200"/>
      </w:pPr>
      <w:rPr>
        <w:rFonts w:hint="default"/>
      </w:rPr>
    </w:lvl>
    <w:lvl w:ilvl="6" w:tplc="17D0FB52">
      <w:numFmt w:val="bullet"/>
      <w:lvlText w:val="•"/>
      <w:lvlJc w:val="left"/>
      <w:pPr>
        <w:ind w:left="2204" w:hanging="200"/>
      </w:pPr>
      <w:rPr>
        <w:rFonts w:hint="default"/>
      </w:rPr>
    </w:lvl>
    <w:lvl w:ilvl="7" w:tplc="2D627152">
      <w:numFmt w:val="bullet"/>
      <w:lvlText w:val="•"/>
      <w:lvlJc w:val="left"/>
      <w:pPr>
        <w:ind w:left="2529" w:hanging="200"/>
      </w:pPr>
      <w:rPr>
        <w:rFonts w:hint="default"/>
      </w:rPr>
    </w:lvl>
    <w:lvl w:ilvl="8" w:tplc="F7146378">
      <w:numFmt w:val="bullet"/>
      <w:lvlText w:val="•"/>
      <w:lvlJc w:val="left"/>
      <w:pPr>
        <w:ind w:left="2853" w:hanging="200"/>
      </w:pPr>
      <w:rPr>
        <w:rFonts w:hint="default"/>
      </w:rPr>
    </w:lvl>
  </w:abstractNum>
  <w:abstractNum w:abstractNumId="69">
    <w:nsid w:val="59D917CC"/>
    <w:multiLevelType w:val="hybridMultilevel"/>
    <w:tmpl w:val="4A18CCFA"/>
    <w:lvl w:ilvl="0" w:tplc="0B981928">
      <w:numFmt w:val="bullet"/>
      <w:lvlText w:val=""/>
      <w:lvlJc w:val="left"/>
      <w:pPr>
        <w:ind w:left="352" w:hanging="245"/>
      </w:pPr>
      <w:rPr>
        <w:rFonts w:ascii="Symbol" w:eastAsia="Symbol" w:hAnsi="Symbol" w:cs="Symbol" w:hint="default"/>
        <w:w w:val="100"/>
        <w:sz w:val="22"/>
        <w:szCs w:val="22"/>
      </w:rPr>
    </w:lvl>
    <w:lvl w:ilvl="1" w:tplc="7EF4EDC0">
      <w:numFmt w:val="bullet"/>
      <w:lvlText w:val="•"/>
      <w:lvlJc w:val="left"/>
      <w:pPr>
        <w:ind w:left="619" w:hanging="245"/>
      </w:pPr>
      <w:rPr>
        <w:rFonts w:hint="default"/>
      </w:rPr>
    </w:lvl>
    <w:lvl w:ilvl="2" w:tplc="9278A380">
      <w:numFmt w:val="bullet"/>
      <w:lvlText w:val="•"/>
      <w:lvlJc w:val="left"/>
      <w:pPr>
        <w:ind w:left="879" w:hanging="245"/>
      </w:pPr>
      <w:rPr>
        <w:rFonts w:hint="default"/>
      </w:rPr>
    </w:lvl>
    <w:lvl w:ilvl="3" w:tplc="DEA4FA24">
      <w:numFmt w:val="bullet"/>
      <w:lvlText w:val="•"/>
      <w:lvlJc w:val="left"/>
      <w:pPr>
        <w:ind w:left="1139" w:hanging="245"/>
      </w:pPr>
      <w:rPr>
        <w:rFonts w:hint="default"/>
      </w:rPr>
    </w:lvl>
    <w:lvl w:ilvl="4" w:tplc="D54C573A">
      <w:numFmt w:val="bullet"/>
      <w:lvlText w:val="•"/>
      <w:lvlJc w:val="left"/>
      <w:pPr>
        <w:ind w:left="1399" w:hanging="245"/>
      </w:pPr>
      <w:rPr>
        <w:rFonts w:hint="default"/>
      </w:rPr>
    </w:lvl>
    <w:lvl w:ilvl="5" w:tplc="A41A181C">
      <w:numFmt w:val="bullet"/>
      <w:lvlText w:val="•"/>
      <w:lvlJc w:val="left"/>
      <w:pPr>
        <w:ind w:left="1659" w:hanging="245"/>
      </w:pPr>
      <w:rPr>
        <w:rFonts w:hint="default"/>
      </w:rPr>
    </w:lvl>
    <w:lvl w:ilvl="6" w:tplc="51361DBA">
      <w:numFmt w:val="bullet"/>
      <w:lvlText w:val="•"/>
      <w:lvlJc w:val="left"/>
      <w:pPr>
        <w:ind w:left="1919" w:hanging="245"/>
      </w:pPr>
      <w:rPr>
        <w:rFonts w:hint="default"/>
      </w:rPr>
    </w:lvl>
    <w:lvl w:ilvl="7" w:tplc="E1DC7616">
      <w:numFmt w:val="bullet"/>
      <w:lvlText w:val="•"/>
      <w:lvlJc w:val="left"/>
      <w:pPr>
        <w:ind w:left="2179" w:hanging="245"/>
      </w:pPr>
      <w:rPr>
        <w:rFonts w:hint="default"/>
      </w:rPr>
    </w:lvl>
    <w:lvl w:ilvl="8" w:tplc="9D72C8D6">
      <w:numFmt w:val="bullet"/>
      <w:lvlText w:val="•"/>
      <w:lvlJc w:val="left"/>
      <w:pPr>
        <w:ind w:left="2439" w:hanging="245"/>
      </w:pPr>
      <w:rPr>
        <w:rFonts w:hint="default"/>
      </w:rPr>
    </w:lvl>
  </w:abstractNum>
  <w:abstractNum w:abstractNumId="70">
    <w:nsid w:val="5B495374"/>
    <w:multiLevelType w:val="hybridMultilevel"/>
    <w:tmpl w:val="E6389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C8934DA"/>
    <w:multiLevelType w:val="hybridMultilevel"/>
    <w:tmpl w:val="BB040C82"/>
    <w:lvl w:ilvl="0" w:tplc="2054B5D0">
      <w:numFmt w:val="bullet"/>
      <w:lvlText w:val=""/>
      <w:lvlJc w:val="left"/>
      <w:pPr>
        <w:ind w:left="264" w:hanging="200"/>
      </w:pPr>
      <w:rPr>
        <w:rFonts w:ascii="Symbol" w:eastAsia="Symbol" w:hAnsi="Symbol" w:cs="Symbol" w:hint="default"/>
        <w:w w:val="100"/>
        <w:sz w:val="22"/>
        <w:szCs w:val="22"/>
      </w:rPr>
    </w:lvl>
    <w:lvl w:ilvl="1" w:tplc="59F21D32">
      <w:numFmt w:val="bullet"/>
      <w:lvlText w:val="•"/>
      <w:lvlJc w:val="left"/>
      <w:pPr>
        <w:ind w:left="530" w:hanging="200"/>
      </w:pPr>
      <w:rPr>
        <w:rFonts w:hint="default"/>
      </w:rPr>
    </w:lvl>
    <w:lvl w:ilvl="2" w:tplc="7D6AEBD4">
      <w:numFmt w:val="bullet"/>
      <w:lvlText w:val="•"/>
      <w:lvlJc w:val="left"/>
      <w:pPr>
        <w:ind w:left="801" w:hanging="200"/>
      </w:pPr>
      <w:rPr>
        <w:rFonts w:hint="default"/>
      </w:rPr>
    </w:lvl>
    <w:lvl w:ilvl="3" w:tplc="A30EECF6">
      <w:numFmt w:val="bullet"/>
      <w:lvlText w:val="•"/>
      <w:lvlJc w:val="left"/>
      <w:pPr>
        <w:ind w:left="1071" w:hanging="200"/>
      </w:pPr>
      <w:rPr>
        <w:rFonts w:hint="default"/>
      </w:rPr>
    </w:lvl>
    <w:lvl w:ilvl="4" w:tplc="1EC283CA">
      <w:numFmt w:val="bullet"/>
      <w:lvlText w:val="•"/>
      <w:lvlJc w:val="left"/>
      <w:pPr>
        <w:ind w:left="1342" w:hanging="200"/>
      </w:pPr>
      <w:rPr>
        <w:rFonts w:hint="default"/>
      </w:rPr>
    </w:lvl>
    <w:lvl w:ilvl="5" w:tplc="5AF02FFE">
      <w:numFmt w:val="bullet"/>
      <w:lvlText w:val="•"/>
      <w:lvlJc w:val="left"/>
      <w:pPr>
        <w:ind w:left="1613" w:hanging="200"/>
      </w:pPr>
      <w:rPr>
        <w:rFonts w:hint="default"/>
      </w:rPr>
    </w:lvl>
    <w:lvl w:ilvl="6" w:tplc="A94A27A0">
      <w:numFmt w:val="bullet"/>
      <w:lvlText w:val="•"/>
      <w:lvlJc w:val="left"/>
      <w:pPr>
        <w:ind w:left="1883" w:hanging="200"/>
      </w:pPr>
      <w:rPr>
        <w:rFonts w:hint="default"/>
      </w:rPr>
    </w:lvl>
    <w:lvl w:ilvl="7" w:tplc="8BF603EE">
      <w:numFmt w:val="bullet"/>
      <w:lvlText w:val="•"/>
      <w:lvlJc w:val="left"/>
      <w:pPr>
        <w:ind w:left="2154" w:hanging="200"/>
      </w:pPr>
      <w:rPr>
        <w:rFonts w:hint="default"/>
      </w:rPr>
    </w:lvl>
    <w:lvl w:ilvl="8" w:tplc="3EA6F360">
      <w:numFmt w:val="bullet"/>
      <w:lvlText w:val="•"/>
      <w:lvlJc w:val="left"/>
      <w:pPr>
        <w:ind w:left="2425" w:hanging="200"/>
      </w:pPr>
      <w:rPr>
        <w:rFonts w:hint="default"/>
      </w:rPr>
    </w:lvl>
  </w:abstractNum>
  <w:abstractNum w:abstractNumId="72">
    <w:nsid w:val="5CF86A0A"/>
    <w:multiLevelType w:val="hybridMultilevel"/>
    <w:tmpl w:val="40D82130"/>
    <w:lvl w:ilvl="0" w:tplc="AA8E8600">
      <w:start w:val="1"/>
      <w:numFmt w:val="bullet"/>
      <w:lvlText w:val=""/>
      <w:lvlJc w:val="left"/>
      <w:pPr>
        <w:ind w:left="986" w:hanging="360"/>
      </w:pPr>
      <w:rPr>
        <w:rFonts w:ascii="Symbol" w:hAnsi="Symbol" w:hint="default"/>
        <w:color w:val="auto"/>
      </w:rPr>
    </w:lvl>
    <w:lvl w:ilvl="1" w:tplc="04090003" w:tentative="1">
      <w:start w:val="1"/>
      <w:numFmt w:val="bullet"/>
      <w:lvlText w:val="o"/>
      <w:lvlJc w:val="left"/>
      <w:pPr>
        <w:ind w:left="1706" w:hanging="360"/>
      </w:pPr>
      <w:rPr>
        <w:rFonts w:ascii="Courier New" w:hAnsi="Courier New" w:cs="Courier New" w:hint="default"/>
      </w:rPr>
    </w:lvl>
    <w:lvl w:ilvl="2" w:tplc="04090005" w:tentative="1">
      <w:start w:val="1"/>
      <w:numFmt w:val="bullet"/>
      <w:lvlText w:val=""/>
      <w:lvlJc w:val="left"/>
      <w:pPr>
        <w:ind w:left="2426" w:hanging="360"/>
      </w:pPr>
      <w:rPr>
        <w:rFonts w:ascii="Wingdings" w:hAnsi="Wingdings" w:hint="default"/>
      </w:rPr>
    </w:lvl>
    <w:lvl w:ilvl="3" w:tplc="04090001" w:tentative="1">
      <w:start w:val="1"/>
      <w:numFmt w:val="bullet"/>
      <w:lvlText w:val=""/>
      <w:lvlJc w:val="left"/>
      <w:pPr>
        <w:ind w:left="3146" w:hanging="360"/>
      </w:pPr>
      <w:rPr>
        <w:rFonts w:ascii="Symbol" w:hAnsi="Symbol" w:hint="default"/>
      </w:rPr>
    </w:lvl>
    <w:lvl w:ilvl="4" w:tplc="04090003" w:tentative="1">
      <w:start w:val="1"/>
      <w:numFmt w:val="bullet"/>
      <w:lvlText w:val="o"/>
      <w:lvlJc w:val="left"/>
      <w:pPr>
        <w:ind w:left="3866" w:hanging="360"/>
      </w:pPr>
      <w:rPr>
        <w:rFonts w:ascii="Courier New" w:hAnsi="Courier New" w:cs="Courier New" w:hint="default"/>
      </w:rPr>
    </w:lvl>
    <w:lvl w:ilvl="5" w:tplc="04090005" w:tentative="1">
      <w:start w:val="1"/>
      <w:numFmt w:val="bullet"/>
      <w:lvlText w:val=""/>
      <w:lvlJc w:val="left"/>
      <w:pPr>
        <w:ind w:left="4586" w:hanging="360"/>
      </w:pPr>
      <w:rPr>
        <w:rFonts w:ascii="Wingdings" w:hAnsi="Wingdings" w:hint="default"/>
      </w:rPr>
    </w:lvl>
    <w:lvl w:ilvl="6" w:tplc="04090001" w:tentative="1">
      <w:start w:val="1"/>
      <w:numFmt w:val="bullet"/>
      <w:lvlText w:val=""/>
      <w:lvlJc w:val="left"/>
      <w:pPr>
        <w:ind w:left="5306" w:hanging="360"/>
      </w:pPr>
      <w:rPr>
        <w:rFonts w:ascii="Symbol" w:hAnsi="Symbol" w:hint="default"/>
      </w:rPr>
    </w:lvl>
    <w:lvl w:ilvl="7" w:tplc="04090003" w:tentative="1">
      <w:start w:val="1"/>
      <w:numFmt w:val="bullet"/>
      <w:lvlText w:val="o"/>
      <w:lvlJc w:val="left"/>
      <w:pPr>
        <w:ind w:left="6026" w:hanging="360"/>
      </w:pPr>
      <w:rPr>
        <w:rFonts w:ascii="Courier New" w:hAnsi="Courier New" w:cs="Courier New" w:hint="default"/>
      </w:rPr>
    </w:lvl>
    <w:lvl w:ilvl="8" w:tplc="04090005" w:tentative="1">
      <w:start w:val="1"/>
      <w:numFmt w:val="bullet"/>
      <w:lvlText w:val=""/>
      <w:lvlJc w:val="left"/>
      <w:pPr>
        <w:ind w:left="6746" w:hanging="360"/>
      </w:pPr>
      <w:rPr>
        <w:rFonts w:ascii="Wingdings" w:hAnsi="Wingdings" w:hint="default"/>
      </w:rPr>
    </w:lvl>
  </w:abstractNum>
  <w:abstractNum w:abstractNumId="73">
    <w:nsid w:val="5E2921B7"/>
    <w:multiLevelType w:val="hybridMultilevel"/>
    <w:tmpl w:val="22F8DCC4"/>
    <w:lvl w:ilvl="0" w:tplc="EF5C3118">
      <w:numFmt w:val="bullet"/>
      <w:lvlText w:val=""/>
      <w:lvlJc w:val="left"/>
      <w:pPr>
        <w:ind w:left="1557" w:hanging="361"/>
      </w:pPr>
      <w:rPr>
        <w:rFonts w:ascii="Symbol" w:eastAsia="Symbol" w:hAnsi="Symbol" w:cs="Symbol" w:hint="default"/>
        <w:w w:val="100"/>
        <w:sz w:val="22"/>
        <w:szCs w:val="22"/>
      </w:rPr>
    </w:lvl>
    <w:lvl w:ilvl="1" w:tplc="F33E4BD2">
      <w:numFmt w:val="bullet"/>
      <w:lvlText w:val="•"/>
      <w:lvlJc w:val="left"/>
      <w:pPr>
        <w:ind w:left="2430" w:hanging="361"/>
      </w:pPr>
      <w:rPr>
        <w:rFonts w:hint="default"/>
      </w:rPr>
    </w:lvl>
    <w:lvl w:ilvl="2" w:tplc="13DC3FA8">
      <w:numFmt w:val="bullet"/>
      <w:lvlText w:val="•"/>
      <w:lvlJc w:val="left"/>
      <w:pPr>
        <w:ind w:left="3302" w:hanging="361"/>
      </w:pPr>
      <w:rPr>
        <w:rFonts w:hint="default"/>
      </w:rPr>
    </w:lvl>
    <w:lvl w:ilvl="3" w:tplc="61325A90">
      <w:numFmt w:val="bullet"/>
      <w:lvlText w:val="•"/>
      <w:lvlJc w:val="left"/>
      <w:pPr>
        <w:ind w:left="4174" w:hanging="361"/>
      </w:pPr>
      <w:rPr>
        <w:rFonts w:hint="default"/>
      </w:rPr>
    </w:lvl>
    <w:lvl w:ilvl="4" w:tplc="ADFE8B5C">
      <w:numFmt w:val="bullet"/>
      <w:lvlText w:val="•"/>
      <w:lvlJc w:val="left"/>
      <w:pPr>
        <w:ind w:left="5046" w:hanging="361"/>
      </w:pPr>
      <w:rPr>
        <w:rFonts w:hint="default"/>
      </w:rPr>
    </w:lvl>
    <w:lvl w:ilvl="5" w:tplc="CC906E94">
      <w:numFmt w:val="bullet"/>
      <w:lvlText w:val="•"/>
      <w:lvlJc w:val="left"/>
      <w:pPr>
        <w:ind w:left="5918" w:hanging="361"/>
      </w:pPr>
      <w:rPr>
        <w:rFonts w:hint="default"/>
      </w:rPr>
    </w:lvl>
    <w:lvl w:ilvl="6" w:tplc="C016A70C">
      <w:numFmt w:val="bullet"/>
      <w:lvlText w:val="•"/>
      <w:lvlJc w:val="left"/>
      <w:pPr>
        <w:ind w:left="6790" w:hanging="361"/>
      </w:pPr>
      <w:rPr>
        <w:rFonts w:hint="default"/>
      </w:rPr>
    </w:lvl>
    <w:lvl w:ilvl="7" w:tplc="F3F6E7A6">
      <w:numFmt w:val="bullet"/>
      <w:lvlText w:val="•"/>
      <w:lvlJc w:val="left"/>
      <w:pPr>
        <w:ind w:left="7662" w:hanging="361"/>
      </w:pPr>
      <w:rPr>
        <w:rFonts w:hint="default"/>
      </w:rPr>
    </w:lvl>
    <w:lvl w:ilvl="8" w:tplc="658883E4">
      <w:numFmt w:val="bullet"/>
      <w:lvlText w:val="•"/>
      <w:lvlJc w:val="left"/>
      <w:pPr>
        <w:ind w:left="8534" w:hanging="361"/>
      </w:pPr>
      <w:rPr>
        <w:rFonts w:hint="default"/>
      </w:rPr>
    </w:lvl>
  </w:abstractNum>
  <w:abstractNum w:abstractNumId="74">
    <w:nsid w:val="5E540E08"/>
    <w:multiLevelType w:val="hybridMultilevel"/>
    <w:tmpl w:val="089CA394"/>
    <w:lvl w:ilvl="0" w:tplc="D996052C">
      <w:numFmt w:val="bullet"/>
      <w:lvlText w:val=""/>
      <w:lvlJc w:val="left"/>
      <w:pPr>
        <w:ind w:left="264" w:hanging="200"/>
      </w:pPr>
      <w:rPr>
        <w:rFonts w:ascii="Symbol" w:eastAsia="Symbol" w:hAnsi="Symbol" w:cs="Symbol" w:hint="default"/>
        <w:w w:val="100"/>
        <w:sz w:val="22"/>
        <w:szCs w:val="22"/>
      </w:rPr>
    </w:lvl>
    <w:lvl w:ilvl="1" w:tplc="AE9E7090">
      <w:numFmt w:val="bullet"/>
      <w:lvlText w:val="•"/>
      <w:lvlJc w:val="left"/>
      <w:pPr>
        <w:ind w:left="529" w:hanging="200"/>
      </w:pPr>
      <w:rPr>
        <w:rFonts w:hint="default"/>
      </w:rPr>
    </w:lvl>
    <w:lvl w:ilvl="2" w:tplc="BD9698DE">
      <w:numFmt w:val="bullet"/>
      <w:lvlText w:val="•"/>
      <w:lvlJc w:val="left"/>
      <w:pPr>
        <w:ind w:left="799" w:hanging="200"/>
      </w:pPr>
      <w:rPr>
        <w:rFonts w:hint="default"/>
      </w:rPr>
    </w:lvl>
    <w:lvl w:ilvl="3" w:tplc="FC247D8A">
      <w:numFmt w:val="bullet"/>
      <w:lvlText w:val="•"/>
      <w:lvlJc w:val="left"/>
      <w:pPr>
        <w:ind w:left="1069" w:hanging="200"/>
      </w:pPr>
      <w:rPr>
        <w:rFonts w:hint="default"/>
      </w:rPr>
    </w:lvl>
    <w:lvl w:ilvl="4" w:tplc="B096EB74">
      <w:numFmt w:val="bullet"/>
      <w:lvlText w:val="•"/>
      <w:lvlJc w:val="left"/>
      <w:pPr>
        <w:ind w:left="1339" w:hanging="200"/>
      </w:pPr>
      <w:rPr>
        <w:rFonts w:hint="default"/>
      </w:rPr>
    </w:lvl>
    <w:lvl w:ilvl="5" w:tplc="7960E04E">
      <w:numFmt w:val="bullet"/>
      <w:lvlText w:val="•"/>
      <w:lvlJc w:val="left"/>
      <w:pPr>
        <w:ind w:left="1609" w:hanging="200"/>
      </w:pPr>
      <w:rPr>
        <w:rFonts w:hint="default"/>
      </w:rPr>
    </w:lvl>
    <w:lvl w:ilvl="6" w:tplc="D4E61AB6">
      <w:numFmt w:val="bullet"/>
      <w:lvlText w:val="•"/>
      <w:lvlJc w:val="left"/>
      <w:pPr>
        <w:ind w:left="1879" w:hanging="200"/>
      </w:pPr>
      <w:rPr>
        <w:rFonts w:hint="default"/>
      </w:rPr>
    </w:lvl>
    <w:lvl w:ilvl="7" w:tplc="2F6CC036">
      <w:numFmt w:val="bullet"/>
      <w:lvlText w:val="•"/>
      <w:lvlJc w:val="left"/>
      <w:pPr>
        <w:ind w:left="2149" w:hanging="200"/>
      </w:pPr>
      <w:rPr>
        <w:rFonts w:hint="default"/>
      </w:rPr>
    </w:lvl>
    <w:lvl w:ilvl="8" w:tplc="913420EC">
      <w:numFmt w:val="bullet"/>
      <w:lvlText w:val="•"/>
      <w:lvlJc w:val="left"/>
      <w:pPr>
        <w:ind w:left="2419" w:hanging="200"/>
      </w:pPr>
      <w:rPr>
        <w:rFonts w:hint="default"/>
      </w:rPr>
    </w:lvl>
  </w:abstractNum>
  <w:abstractNum w:abstractNumId="75">
    <w:nsid w:val="600A2F08"/>
    <w:multiLevelType w:val="hybridMultilevel"/>
    <w:tmpl w:val="DEF4B180"/>
    <w:lvl w:ilvl="0" w:tplc="0B16C37A">
      <w:numFmt w:val="bullet"/>
      <w:lvlText w:val=""/>
      <w:lvlJc w:val="left"/>
      <w:pPr>
        <w:ind w:left="264" w:hanging="180"/>
      </w:pPr>
      <w:rPr>
        <w:rFonts w:ascii="Symbol" w:eastAsia="Symbol" w:hAnsi="Symbol" w:cs="Symbol" w:hint="default"/>
        <w:w w:val="100"/>
        <w:sz w:val="22"/>
        <w:szCs w:val="22"/>
      </w:rPr>
    </w:lvl>
    <w:lvl w:ilvl="1" w:tplc="94424132">
      <w:numFmt w:val="bullet"/>
      <w:lvlText w:val="•"/>
      <w:lvlJc w:val="left"/>
      <w:pPr>
        <w:ind w:left="530" w:hanging="180"/>
      </w:pPr>
      <w:rPr>
        <w:rFonts w:hint="default"/>
      </w:rPr>
    </w:lvl>
    <w:lvl w:ilvl="2" w:tplc="AD88E07A">
      <w:numFmt w:val="bullet"/>
      <w:lvlText w:val="•"/>
      <w:lvlJc w:val="left"/>
      <w:pPr>
        <w:ind w:left="801" w:hanging="180"/>
      </w:pPr>
      <w:rPr>
        <w:rFonts w:hint="default"/>
      </w:rPr>
    </w:lvl>
    <w:lvl w:ilvl="3" w:tplc="6B866AE6">
      <w:numFmt w:val="bullet"/>
      <w:lvlText w:val="•"/>
      <w:lvlJc w:val="left"/>
      <w:pPr>
        <w:ind w:left="1071" w:hanging="180"/>
      </w:pPr>
      <w:rPr>
        <w:rFonts w:hint="default"/>
      </w:rPr>
    </w:lvl>
    <w:lvl w:ilvl="4" w:tplc="51F0CDBC">
      <w:numFmt w:val="bullet"/>
      <w:lvlText w:val="•"/>
      <w:lvlJc w:val="left"/>
      <w:pPr>
        <w:ind w:left="1342" w:hanging="180"/>
      </w:pPr>
      <w:rPr>
        <w:rFonts w:hint="default"/>
      </w:rPr>
    </w:lvl>
    <w:lvl w:ilvl="5" w:tplc="47CCF2BA">
      <w:numFmt w:val="bullet"/>
      <w:lvlText w:val="•"/>
      <w:lvlJc w:val="left"/>
      <w:pPr>
        <w:ind w:left="1613" w:hanging="180"/>
      </w:pPr>
      <w:rPr>
        <w:rFonts w:hint="default"/>
      </w:rPr>
    </w:lvl>
    <w:lvl w:ilvl="6" w:tplc="7E90EF82">
      <w:numFmt w:val="bullet"/>
      <w:lvlText w:val="•"/>
      <w:lvlJc w:val="left"/>
      <w:pPr>
        <w:ind w:left="1883" w:hanging="180"/>
      </w:pPr>
      <w:rPr>
        <w:rFonts w:hint="default"/>
      </w:rPr>
    </w:lvl>
    <w:lvl w:ilvl="7" w:tplc="CFB616F0">
      <w:numFmt w:val="bullet"/>
      <w:lvlText w:val="•"/>
      <w:lvlJc w:val="left"/>
      <w:pPr>
        <w:ind w:left="2154" w:hanging="180"/>
      </w:pPr>
      <w:rPr>
        <w:rFonts w:hint="default"/>
      </w:rPr>
    </w:lvl>
    <w:lvl w:ilvl="8" w:tplc="79FC1736">
      <w:numFmt w:val="bullet"/>
      <w:lvlText w:val="•"/>
      <w:lvlJc w:val="left"/>
      <w:pPr>
        <w:ind w:left="2425" w:hanging="180"/>
      </w:pPr>
      <w:rPr>
        <w:rFonts w:hint="default"/>
      </w:rPr>
    </w:lvl>
  </w:abstractNum>
  <w:abstractNum w:abstractNumId="76">
    <w:nsid w:val="62855AA6"/>
    <w:multiLevelType w:val="hybridMultilevel"/>
    <w:tmpl w:val="DD5EFFB8"/>
    <w:lvl w:ilvl="0" w:tplc="CF72DF38">
      <w:numFmt w:val="bullet"/>
      <w:lvlText w:val=""/>
      <w:lvlJc w:val="left"/>
      <w:pPr>
        <w:ind w:left="264" w:hanging="200"/>
      </w:pPr>
      <w:rPr>
        <w:rFonts w:ascii="Symbol" w:eastAsia="Symbol" w:hAnsi="Symbol" w:cs="Symbol" w:hint="default"/>
        <w:w w:val="100"/>
        <w:sz w:val="22"/>
        <w:szCs w:val="22"/>
      </w:rPr>
    </w:lvl>
    <w:lvl w:ilvl="1" w:tplc="09B838B0">
      <w:numFmt w:val="bullet"/>
      <w:lvlText w:val="•"/>
      <w:lvlJc w:val="left"/>
      <w:pPr>
        <w:ind w:left="521" w:hanging="200"/>
      </w:pPr>
      <w:rPr>
        <w:rFonts w:hint="default"/>
      </w:rPr>
    </w:lvl>
    <w:lvl w:ilvl="2" w:tplc="111E00F2">
      <w:numFmt w:val="bullet"/>
      <w:lvlText w:val="•"/>
      <w:lvlJc w:val="left"/>
      <w:pPr>
        <w:ind w:left="782" w:hanging="200"/>
      </w:pPr>
      <w:rPr>
        <w:rFonts w:hint="default"/>
      </w:rPr>
    </w:lvl>
    <w:lvl w:ilvl="3" w:tplc="92C61D02">
      <w:numFmt w:val="bullet"/>
      <w:lvlText w:val="•"/>
      <w:lvlJc w:val="left"/>
      <w:pPr>
        <w:ind w:left="1043" w:hanging="200"/>
      </w:pPr>
      <w:rPr>
        <w:rFonts w:hint="default"/>
      </w:rPr>
    </w:lvl>
    <w:lvl w:ilvl="4" w:tplc="420EA32E">
      <w:numFmt w:val="bullet"/>
      <w:lvlText w:val="•"/>
      <w:lvlJc w:val="left"/>
      <w:pPr>
        <w:ind w:left="1304" w:hanging="200"/>
      </w:pPr>
      <w:rPr>
        <w:rFonts w:hint="default"/>
      </w:rPr>
    </w:lvl>
    <w:lvl w:ilvl="5" w:tplc="9B10527A">
      <w:numFmt w:val="bullet"/>
      <w:lvlText w:val="•"/>
      <w:lvlJc w:val="left"/>
      <w:pPr>
        <w:ind w:left="1565" w:hanging="200"/>
      </w:pPr>
      <w:rPr>
        <w:rFonts w:hint="default"/>
      </w:rPr>
    </w:lvl>
    <w:lvl w:ilvl="6" w:tplc="7688A7E0">
      <w:numFmt w:val="bullet"/>
      <w:lvlText w:val="•"/>
      <w:lvlJc w:val="left"/>
      <w:pPr>
        <w:ind w:left="1826" w:hanging="200"/>
      </w:pPr>
      <w:rPr>
        <w:rFonts w:hint="default"/>
      </w:rPr>
    </w:lvl>
    <w:lvl w:ilvl="7" w:tplc="F17602EA">
      <w:numFmt w:val="bullet"/>
      <w:lvlText w:val="•"/>
      <w:lvlJc w:val="left"/>
      <w:pPr>
        <w:ind w:left="2087" w:hanging="200"/>
      </w:pPr>
      <w:rPr>
        <w:rFonts w:hint="default"/>
      </w:rPr>
    </w:lvl>
    <w:lvl w:ilvl="8" w:tplc="3C84DE06">
      <w:numFmt w:val="bullet"/>
      <w:lvlText w:val="•"/>
      <w:lvlJc w:val="left"/>
      <w:pPr>
        <w:ind w:left="2348" w:hanging="200"/>
      </w:pPr>
      <w:rPr>
        <w:rFonts w:hint="default"/>
      </w:rPr>
    </w:lvl>
  </w:abstractNum>
  <w:abstractNum w:abstractNumId="77">
    <w:nsid w:val="62B921FF"/>
    <w:multiLevelType w:val="hybridMultilevel"/>
    <w:tmpl w:val="F788B472"/>
    <w:lvl w:ilvl="0" w:tplc="2652A34A">
      <w:numFmt w:val="bullet"/>
      <w:lvlText w:val=""/>
      <w:lvlJc w:val="left"/>
      <w:pPr>
        <w:ind w:left="264" w:hanging="200"/>
      </w:pPr>
      <w:rPr>
        <w:rFonts w:ascii="Symbol" w:eastAsia="Symbol" w:hAnsi="Symbol" w:cs="Symbol" w:hint="default"/>
        <w:w w:val="100"/>
        <w:sz w:val="22"/>
        <w:szCs w:val="22"/>
      </w:rPr>
    </w:lvl>
    <w:lvl w:ilvl="1" w:tplc="E26A7FFE">
      <w:numFmt w:val="bullet"/>
      <w:lvlText w:val="•"/>
      <w:lvlJc w:val="left"/>
      <w:pPr>
        <w:ind w:left="521" w:hanging="200"/>
      </w:pPr>
      <w:rPr>
        <w:rFonts w:hint="default"/>
      </w:rPr>
    </w:lvl>
    <w:lvl w:ilvl="2" w:tplc="CA8ABE8E">
      <w:numFmt w:val="bullet"/>
      <w:lvlText w:val="•"/>
      <w:lvlJc w:val="left"/>
      <w:pPr>
        <w:ind w:left="782" w:hanging="200"/>
      </w:pPr>
      <w:rPr>
        <w:rFonts w:hint="default"/>
      </w:rPr>
    </w:lvl>
    <w:lvl w:ilvl="3" w:tplc="CCBE547C">
      <w:numFmt w:val="bullet"/>
      <w:lvlText w:val="•"/>
      <w:lvlJc w:val="left"/>
      <w:pPr>
        <w:ind w:left="1043" w:hanging="200"/>
      </w:pPr>
      <w:rPr>
        <w:rFonts w:hint="default"/>
      </w:rPr>
    </w:lvl>
    <w:lvl w:ilvl="4" w:tplc="87F69250">
      <w:numFmt w:val="bullet"/>
      <w:lvlText w:val="•"/>
      <w:lvlJc w:val="left"/>
      <w:pPr>
        <w:ind w:left="1304" w:hanging="200"/>
      </w:pPr>
      <w:rPr>
        <w:rFonts w:hint="default"/>
      </w:rPr>
    </w:lvl>
    <w:lvl w:ilvl="5" w:tplc="A258722E">
      <w:numFmt w:val="bullet"/>
      <w:lvlText w:val="•"/>
      <w:lvlJc w:val="left"/>
      <w:pPr>
        <w:ind w:left="1565" w:hanging="200"/>
      </w:pPr>
      <w:rPr>
        <w:rFonts w:hint="default"/>
      </w:rPr>
    </w:lvl>
    <w:lvl w:ilvl="6" w:tplc="B464ED62">
      <w:numFmt w:val="bullet"/>
      <w:lvlText w:val="•"/>
      <w:lvlJc w:val="left"/>
      <w:pPr>
        <w:ind w:left="1826" w:hanging="200"/>
      </w:pPr>
      <w:rPr>
        <w:rFonts w:hint="default"/>
      </w:rPr>
    </w:lvl>
    <w:lvl w:ilvl="7" w:tplc="7914964E">
      <w:numFmt w:val="bullet"/>
      <w:lvlText w:val="•"/>
      <w:lvlJc w:val="left"/>
      <w:pPr>
        <w:ind w:left="2087" w:hanging="200"/>
      </w:pPr>
      <w:rPr>
        <w:rFonts w:hint="default"/>
      </w:rPr>
    </w:lvl>
    <w:lvl w:ilvl="8" w:tplc="C00E91A4">
      <w:numFmt w:val="bullet"/>
      <w:lvlText w:val="•"/>
      <w:lvlJc w:val="left"/>
      <w:pPr>
        <w:ind w:left="2348" w:hanging="200"/>
      </w:pPr>
      <w:rPr>
        <w:rFonts w:hint="default"/>
      </w:rPr>
    </w:lvl>
  </w:abstractNum>
  <w:abstractNum w:abstractNumId="78">
    <w:nsid w:val="63353BFE"/>
    <w:multiLevelType w:val="hybridMultilevel"/>
    <w:tmpl w:val="5C1C0A72"/>
    <w:lvl w:ilvl="0" w:tplc="F864CC32">
      <w:numFmt w:val="bullet"/>
      <w:lvlText w:val=""/>
      <w:lvlJc w:val="left"/>
      <w:pPr>
        <w:ind w:left="266" w:hanging="200"/>
      </w:pPr>
      <w:rPr>
        <w:rFonts w:ascii="Symbol" w:eastAsia="Symbol" w:hAnsi="Symbol" w:cs="Symbol" w:hint="default"/>
        <w:w w:val="100"/>
        <w:sz w:val="22"/>
        <w:szCs w:val="22"/>
      </w:rPr>
    </w:lvl>
    <w:lvl w:ilvl="1" w:tplc="4BA21682">
      <w:numFmt w:val="bullet"/>
      <w:lvlText w:val="•"/>
      <w:lvlJc w:val="left"/>
      <w:pPr>
        <w:ind w:left="584" w:hanging="200"/>
      </w:pPr>
      <w:rPr>
        <w:rFonts w:hint="default"/>
      </w:rPr>
    </w:lvl>
    <w:lvl w:ilvl="2" w:tplc="DFF09A5A">
      <w:numFmt w:val="bullet"/>
      <w:lvlText w:val="•"/>
      <w:lvlJc w:val="left"/>
      <w:pPr>
        <w:ind w:left="908" w:hanging="200"/>
      </w:pPr>
      <w:rPr>
        <w:rFonts w:hint="default"/>
      </w:rPr>
    </w:lvl>
    <w:lvl w:ilvl="3" w:tplc="F7F4E1FE">
      <w:numFmt w:val="bullet"/>
      <w:lvlText w:val="•"/>
      <w:lvlJc w:val="left"/>
      <w:pPr>
        <w:ind w:left="1232" w:hanging="200"/>
      </w:pPr>
      <w:rPr>
        <w:rFonts w:hint="default"/>
      </w:rPr>
    </w:lvl>
    <w:lvl w:ilvl="4" w:tplc="860E3978">
      <w:numFmt w:val="bullet"/>
      <w:lvlText w:val="•"/>
      <w:lvlJc w:val="left"/>
      <w:pPr>
        <w:ind w:left="1556" w:hanging="200"/>
      </w:pPr>
      <w:rPr>
        <w:rFonts w:hint="default"/>
      </w:rPr>
    </w:lvl>
    <w:lvl w:ilvl="5" w:tplc="35F8F1B6">
      <w:numFmt w:val="bullet"/>
      <w:lvlText w:val="•"/>
      <w:lvlJc w:val="left"/>
      <w:pPr>
        <w:ind w:left="1880" w:hanging="200"/>
      </w:pPr>
      <w:rPr>
        <w:rFonts w:hint="default"/>
      </w:rPr>
    </w:lvl>
    <w:lvl w:ilvl="6" w:tplc="8FA081B4">
      <w:numFmt w:val="bullet"/>
      <w:lvlText w:val="•"/>
      <w:lvlJc w:val="left"/>
      <w:pPr>
        <w:ind w:left="2204" w:hanging="200"/>
      </w:pPr>
      <w:rPr>
        <w:rFonts w:hint="default"/>
      </w:rPr>
    </w:lvl>
    <w:lvl w:ilvl="7" w:tplc="4CDC265A">
      <w:numFmt w:val="bullet"/>
      <w:lvlText w:val="•"/>
      <w:lvlJc w:val="left"/>
      <w:pPr>
        <w:ind w:left="2529" w:hanging="200"/>
      </w:pPr>
      <w:rPr>
        <w:rFonts w:hint="default"/>
      </w:rPr>
    </w:lvl>
    <w:lvl w:ilvl="8" w:tplc="8F06474A">
      <w:numFmt w:val="bullet"/>
      <w:lvlText w:val="•"/>
      <w:lvlJc w:val="left"/>
      <w:pPr>
        <w:ind w:left="2853" w:hanging="200"/>
      </w:pPr>
      <w:rPr>
        <w:rFonts w:hint="default"/>
      </w:rPr>
    </w:lvl>
  </w:abstractNum>
  <w:abstractNum w:abstractNumId="79">
    <w:nsid w:val="639E707C"/>
    <w:multiLevelType w:val="hybridMultilevel"/>
    <w:tmpl w:val="4B427144"/>
    <w:lvl w:ilvl="0" w:tplc="D1EE58B6">
      <w:numFmt w:val="bullet"/>
      <w:lvlText w:val=""/>
      <w:lvlJc w:val="left"/>
      <w:pPr>
        <w:ind w:left="264" w:hanging="200"/>
      </w:pPr>
      <w:rPr>
        <w:rFonts w:ascii="Symbol" w:eastAsia="Symbol" w:hAnsi="Symbol" w:cs="Symbol" w:hint="default"/>
        <w:w w:val="100"/>
        <w:sz w:val="22"/>
        <w:szCs w:val="22"/>
      </w:rPr>
    </w:lvl>
    <w:lvl w:ilvl="1" w:tplc="D92C0DAA">
      <w:numFmt w:val="bullet"/>
      <w:lvlText w:val="•"/>
      <w:lvlJc w:val="left"/>
      <w:pPr>
        <w:ind w:left="529" w:hanging="200"/>
      </w:pPr>
      <w:rPr>
        <w:rFonts w:hint="default"/>
      </w:rPr>
    </w:lvl>
    <w:lvl w:ilvl="2" w:tplc="7E40C1AC">
      <w:numFmt w:val="bullet"/>
      <w:lvlText w:val="•"/>
      <w:lvlJc w:val="left"/>
      <w:pPr>
        <w:ind w:left="799" w:hanging="200"/>
      </w:pPr>
      <w:rPr>
        <w:rFonts w:hint="default"/>
      </w:rPr>
    </w:lvl>
    <w:lvl w:ilvl="3" w:tplc="56A08FDC">
      <w:numFmt w:val="bullet"/>
      <w:lvlText w:val="•"/>
      <w:lvlJc w:val="left"/>
      <w:pPr>
        <w:ind w:left="1069" w:hanging="200"/>
      </w:pPr>
      <w:rPr>
        <w:rFonts w:hint="default"/>
      </w:rPr>
    </w:lvl>
    <w:lvl w:ilvl="4" w:tplc="8CCAAFFE">
      <w:numFmt w:val="bullet"/>
      <w:lvlText w:val="•"/>
      <w:lvlJc w:val="left"/>
      <w:pPr>
        <w:ind w:left="1339" w:hanging="200"/>
      </w:pPr>
      <w:rPr>
        <w:rFonts w:hint="default"/>
      </w:rPr>
    </w:lvl>
    <w:lvl w:ilvl="5" w:tplc="125488EA">
      <w:numFmt w:val="bullet"/>
      <w:lvlText w:val="•"/>
      <w:lvlJc w:val="left"/>
      <w:pPr>
        <w:ind w:left="1609" w:hanging="200"/>
      </w:pPr>
      <w:rPr>
        <w:rFonts w:hint="default"/>
      </w:rPr>
    </w:lvl>
    <w:lvl w:ilvl="6" w:tplc="0D20DA90">
      <w:numFmt w:val="bullet"/>
      <w:lvlText w:val="•"/>
      <w:lvlJc w:val="left"/>
      <w:pPr>
        <w:ind w:left="1879" w:hanging="200"/>
      </w:pPr>
      <w:rPr>
        <w:rFonts w:hint="default"/>
      </w:rPr>
    </w:lvl>
    <w:lvl w:ilvl="7" w:tplc="5DC48DA2">
      <w:numFmt w:val="bullet"/>
      <w:lvlText w:val="•"/>
      <w:lvlJc w:val="left"/>
      <w:pPr>
        <w:ind w:left="2149" w:hanging="200"/>
      </w:pPr>
      <w:rPr>
        <w:rFonts w:hint="default"/>
      </w:rPr>
    </w:lvl>
    <w:lvl w:ilvl="8" w:tplc="E968ED98">
      <w:numFmt w:val="bullet"/>
      <w:lvlText w:val="•"/>
      <w:lvlJc w:val="left"/>
      <w:pPr>
        <w:ind w:left="2419" w:hanging="200"/>
      </w:pPr>
      <w:rPr>
        <w:rFonts w:hint="default"/>
      </w:rPr>
    </w:lvl>
  </w:abstractNum>
  <w:abstractNum w:abstractNumId="80">
    <w:nsid w:val="63D94B73"/>
    <w:multiLevelType w:val="hybridMultilevel"/>
    <w:tmpl w:val="A2AAE732"/>
    <w:lvl w:ilvl="0" w:tplc="EFEE0696">
      <w:numFmt w:val="bullet"/>
      <w:lvlText w:val=""/>
      <w:lvlJc w:val="left"/>
      <w:pPr>
        <w:ind w:left="266" w:hanging="200"/>
      </w:pPr>
      <w:rPr>
        <w:rFonts w:ascii="Symbol" w:eastAsia="Symbol" w:hAnsi="Symbol" w:cs="Symbol" w:hint="default"/>
        <w:w w:val="100"/>
        <w:sz w:val="22"/>
        <w:szCs w:val="22"/>
      </w:rPr>
    </w:lvl>
    <w:lvl w:ilvl="1" w:tplc="EF5AFF4C">
      <w:numFmt w:val="bullet"/>
      <w:lvlText w:val="•"/>
      <w:lvlJc w:val="left"/>
      <w:pPr>
        <w:ind w:left="584" w:hanging="200"/>
      </w:pPr>
      <w:rPr>
        <w:rFonts w:hint="default"/>
      </w:rPr>
    </w:lvl>
    <w:lvl w:ilvl="2" w:tplc="B8F62CEC">
      <w:numFmt w:val="bullet"/>
      <w:lvlText w:val="•"/>
      <w:lvlJc w:val="left"/>
      <w:pPr>
        <w:ind w:left="908" w:hanging="200"/>
      </w:pPr>
      <w:rPr>
        <w:rFonts w:hint="default"/>
      </w:rPr>
    </w:lvl>
    <w:lvl w:ilvl="3" w:tplc="AF60A02A">
      <w:numFmt w:val="bullet"/>
      <w:lvlText w:val="•"/>
      <w:lvlJc w:val="left"/>
      <w:pPr>
        <w:ind w:left="1232" w:hanging="200"/>
      </w:pPr>
      <w:rPr>
        <w:rFonts w:hint="default"/>
      </w:rPr>
    </w:lvl>
    <w:lvl w:ilvl="4" w:tplc="DD464A38">
      <w:numFmt w:val="bullet"/>
      <w:lvlText w:val="•"/>
      <w:lvlJc w:val="left"/>
      <w:pPr>
        <w:ind w:left="1556" w:hanging="200"/>
      </w:pPr>
      <w:rPr>
        <w:rFonts w:hint="default"/>
      </w:rPr>
    </w:lvl>
    <w:lvl w:ilvl="5" w:tplc="A91ABEC4">
      <w:numFmt w:val="bullet"/>
      <w:lvlText w:val="•"/>
      <w:lvlJc w:val="left"/>
      <w:pPr>
        <w:ind w:left="1880" w:hanging="200"/>
      </w:pPr>
      <w:rPr>
        <w:rFonts w:hint="default"/>
      </w:rPr>
    </w:lvl>
    <w:lvl w:ilvl="6" w:tplc="088A1568">
      <w:numFmt w:val="bullet"/>
      <w:lvlText w:val="•"/>
      <w:lvlJc w:val="left"/>
      <w:pPr>
        <w:ind w:left="2204" w:hanging="200"/>
      </w:pPr>
      <w:rPr>
        <w:rFonts w:hint="default"/>
      </w:rPr>
    </w:lvl>
    <w:lvl w:ilvl="7" w:tplc="AE1CDF5A">
      <w:numFmt w:val="bullet"/>
      <w:lvlText w:val="•"/>
      <w:lvlJc w:val="left"/>
      <w:pPr>
        <w:ind w:left="2529" w:hanging="200"/>
      </w:pPr>
      <w:rPr>
        <w:rFonts w:hint="default"/>
      </w:rPr>
    </w:lvl>
    <w:lvl w:ilvl="8" w:tplc="1A98B69C">
      <w:numFmt w:val="bullet"/>
      <w:lvlText w:val="•"/>
      <w:lvlJc w:val="left"/>
      <w:pPr>
        <w:ind w:left="2853" w:hanging="200"/>
      </w:pPr>
      <w:rPr>
        <w:rFonts w:hint="default"/>
      </w:rPr>
    </w:lvl>
  </w:abstractNum>
  <w:abstractNum w:abstractNumId="81">
    <w:nsid w:val="640443E2"/>
    <w:multiLevelType w:val="hybridMultilevel"/>
    <w:tmpl w:val="00088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43A5CD1"/>
    <w:multiLevelType w:val="hybridMultilevel"/>
    <w:tmpl w:val="FACE43AA"/>
    <w:lvl w:ilvl="0" w:tplc="533C8598">
      <w:numFmt w:val="bullet"/>
      <w:lvlText w:val=""/>
      <w:lvlJc w:val="left"/>
      <w:pPr>
        <w:ind w:left="264" w:hanging="200"/>
      </w:pPr>
      <w:rPr>
        <w:rFonts w:ascii="Symbol" w:eastAsia="Symbol" w:hAnsi="Symbol" w:cs="Symbol" w:hint="default"/>
        <w:w w:val="100"/>
        <w:sz w:val="22"/>
        <w:szCs w:val="22"/>
      </w:rPr>
    </w:lvl>
    <w:lvl w:ilvl="1" w:tplc="B3BE20E6">
      <w:numFmt w:val="bullet"/>
      <w:lvlText w:val="•"/>
      <w:lvlJc w:val="left"/>
      <w:pPr>
        <w:ind w:left="529" w:hanging="200"/>
      </w:pPr>
      <w:rPr>
        <w:rFonts w:hint="default"/>
      </w:rPr>
    </w:lvl>
    <w:lvl w:ilvl="2" w:tplc="A14091A4">
      <w:numFmt w:val="bullet"/>
      <w:lvlText w:val="•"/>
      <w:lvlJc w:val="left"/>
      <w:pPr>
        <w:ind w:left="799" w:hanging="200"/>
      </w:pPr>
      <w:rPr>
        <w:rFonts w:hint="default"/>
      </w:rPr>
    </w:lvl>
    <w:lvl w:ilvl="3" w:tplc="DEF2A148">
      <w:numFmt w:val="bullet"/>
      <w:lvlText w:val="•"/>
      <w:lvlJc w:val="left"/>
      <w:pPr>
        <w:ind w:left="1069" w:hanging="200"/>
      </w:pPr>
      <w:rPr>
        <w:rFonts w:hint="default"/>
      </w:rPr>
    </w:lvl>
    <w:lvl w:ilvl="4" w:tplc="BC463934">
      <w:numFmt w:val="bullet"/>
      <w:lvlText w:val="•"/>
      <w:lvlJc w:val="left"/>
      <w:pPr>
        <w:ind w:left="1339" w:hanging="200"/>
      </w:pPr>
      <w:rPr>
        <w:rFonts w:hint="default"/>
      </w:rPr>
    </w:lvl>
    <w:lvl w:ilvl="5" w:tplc="D7880D7C">
      <w:numFmt w:val="bullet"/>
      <w:lvlText w:val="•"/>
      <w:lvlJc w:val="left"/>
      <w:pPr>
        <w:ind w:left="1609" w:hanging="200"/>
      </w:pPr>
      <w:rPr>
        <w:rFonts w:hint="default"/>
      </w:rPr>
    </w:lvl>
    <w:lvl w:ilvl="6" w:tplc="B396EDB0">
      <w:numFmt w:val="bullet"/>
      <w:lvlText w:val="•"/>
      <w:lvlJc w:val="left"/>
      <w:pPr>
        <w:ind w:left="1879" w:hanging="200"/>
      </w:pPr>
      <w:rPr>
        <w:rFonts w:hint="default"/>
      </w:rPr>
    </w:lvl>
    <w:lvl w:ilvl="7" w:tplc="2DCC7532">
      <w:numFmt w:val="bullet"/>
      <w:lvlText w:val="•"/>
      <w:lvlJc w:val="left"/>
      <w:pPr>
        <w:ind w:left="2149" w:hanging="200"/>
      </w:pPr>
      <w:rPr>
        <w:rFonts w:hint="default"/>
      </w:rPr>
    </w:lvl>
    <w:lvl w:ilvl="8" w:tplc="6AF47EDC">
      <w:numFmt w:val="bullet"/>
      <w:lvlText w:val="•"/>
      <w:lvlJc w:val="left"/>
      <w:pPr>
        <w:ind w:left="2419" w:hanging="200"/>
      </w:pPr>
      <w:rPr>
        <w:rFonts w:hint="default"/>
      </w:rPr>
    </w:lvl>
  </w:abstractNum>
  <w:abstractNum w:abstractNumId="83">
    <w:nsid w:val="64FD0DEA"/>
    <w:multiLevelType w:val="hybridMultilevel"/>
    <w:tmpl w:val="0FAC88F2"/>
    <w:lvl w:ilvl="0" w:tplc="558C6322">
      <w:numFmt w:val="bullet"/>
      <w:lvlText w:val=""/>
      <w:lvlJc w:val="left"/>
      <w:pPr>
        <w:ind w:left="264" w:hanging="200"/>
      </w:pPr>
      <w:rPr>
        <w:rFonts w:ascii="Symbol" w:eastAsia="Symbol" w:hAnsi="Symbol" w:cs="Symbol" w:hint="default"/>
        <w:w w:val="100"/>
        <w:sz w:val="22"/>
        <w:szCs w:val="22"/>
      </w:rPr>
    </w:lvl>
    <w:lvl w:ilvl="1" w:tplc="6D329A2A">
      <w:numFmt w:val="bullet"/>
      <w:lvlText w:val="•"/>
      <w:lvlJc w:val="left"/>
      <w:pPr>
        <w:ind w:left="540" w:hanging="200"/>
      </w:pPr>
      <w:rPr>
        <w:rFonts w:hint="default"/>
      </w:rPr>
    </w:lvl>
    <w:lvl w:ilvl="2" w:tplc="D2D85AB0">
      <w:numFmt w:val="bullet"/>
      <w:lvlText w:val="•"/>
      <w:lvlJc w:val="left"/>
      <w:pPr>
        <w:ind w:left="821" w:hanging="200"/>
      </w:pPr>
      <w:rPr>
        <w:rFonts w:hint="default"/>
      </w:rPr>
    </w:lvl>
    <w:lvl w:ilvl="3" w:tplc="91608EE4">
      <w:numFmt w:val="bullet"/>
      <w:lvlText w:val="•"/>
      <w:lvlJc w:val="left"/>
      <w:pPr>
        <w:ind w:left="1102" w:hanging="200"/>
      </w:pPr>
      <w:rPr>
        <w:rFonts w:hint="default"/>
      </w:rPr>
    </w:lvl>
    <w:lvl w:ilvl="4" w:tplc="47D4FC18">
      <w:numFmt w:val="bullet"/>
      <w:lvlText w:val="•"/>
      <w:lvlJc w:val="left"/>
      <w:pPr>
        <w:ind w:left="1382" w:hanging="200"/>
      </w:pPr>
      <w:rPr>
        <w:rFonts w:hint="default"/>
      </w:rPr>
    </w:lvl>
    <w:lvl w:ilvl="5" w:tplc="CB5C35C8">
      <w:numFmt w:val="bullet"/>
      <w:lvlText w:val="•"/>
      <w:lvlJc w:val="left"/>
      <w:pPr>
        <w:ind w:left="1663" w:hanging="200"/>
      </w:pPr>
      <w:rPr>
        <w:rFonts w:hint="default"/>
      </w:rPr>
    </w:lvl>
    <w:lvl w:ilvl="6" w:tplc="93A4A2C2">
      <w:numFmt w:val="bullet"/>
      <w:lvlText w:val="•"/>
      <w:lvlJc w:val="left"/>
      <w:pPr>
        <w:ind w:left="1944" w:hanging="200"/>
      </w:pPr>
      <w:rPr>
        <w:rFonts w:hint="default"/>
      </w:rPr>
    </w:lvl>
    <w:lvl w:ilvl="7" w:tplc="7CB83C9E">
      <w:numFmt w:val="bullet"/>
      <w:lvlText w:val="•"/>
      <w:lvlJc w:val="left"/>
      <w:pPr>
        <w:ind w:left="2225" w:hanging="200"/>
      </w:pPr>
      <w:rPr>
        <w:rFonts w:hint="default"/>
      </w:rPr>
    </w:lvl>
    <w:lvl w:ilvl="8" w:tplc="058E5F80">
      <w:numFmt w:val="bullet"/>
      <w:lvlText w:val="•"/>
      <w:lvlJc w:val="left"/>
      <w:pPr>
        <w:ind w:left="2505" w:hanging="200"/>
      </w:pPr>
      <w:rPr>
        <w:rFonts w:hint="default"/>
      </w:rPr>
    </w:lvl>
  </w:abstractNum>
  <w:abstractNum w:abstractNumId="84">
    <w:nsid w:val="65985576"/>
    <w:multiLevelType w:val="hybridMultilevel"/>
    <w:tmpl w:val="C9848AD4"/>
    <w:lvl w:ilvl="0" w:tplc="731A3764">
      <w:numFmt w:val="bullet"/>
      <w:lvlText w:val=""/>
      <w:lvlJc w:val="left"/>
      <w:pPr>
        <w:ind w:left="839" w:hanging="360"/>
      </w:pPr>
      <w:rPr>
        <w:rFonts w:ascii="Wingdings" w:eastAsia="Wingdings" w:hAnsi="Wingdings" w:cs="Wingdings" w:hint="default"/>
        <w:color w:val="4F81BD"/>
        <w:w w:val="100"/>
        <w:sz w:val="22"/>
        <w:szCs w:val="22"/>
      </w:rPr>
    </w:lvl>
    <w:lvl w:ilvl="1" w:tplc="55B0A8C0">
      <w:numFmt w:val="bullet"/>
      <w:lvlText w:val="•"/>
      <w:lvlJc w:val="left"/>
      <w:pPr>
        <w:ind w:left="1716" w:hanging="360"/>
      </w:pPr>
      <w:rPr>
        <w:rFonts w:hint="default"/>
      </w:rPr>
    </w:lvl>
    <w:lvl w:ilvl="2" w:tplc="68C836C0">
      <w:numFmt w:val="bullet"/>
      <w:lvlText w:val="•"/>
      <w:lvlJc w:val="left"/>
      <w:pPr>
        <w:ind w:left="2592" w:hanging="360"/>
      </w:pPr>
      <w:rPr>
        <w:rFonts w:hint="default"/>
      </w:rPr>
    </w:lvl>
    <w:lvl w:ilvl="3" w:tplc="CCD82A66">
      <w:numFmt w:val="bullet"/>
      <w:lvlText w:val="•"/>
      <w:lvlJc w:val="left"/>
      <w:pPr>
        <w:ind w:left="3468" w:hanging="360"/>
      </w:pPr>
      <w:rPr>
        <w:rFonts w:hint="default"/>
      </w:rPr>
    </w:lvl>
    <w:lvl w:ilvl="4" w:tplc="F4FE729A">
      <w:numFmt w:val="bullet"/>
      <w:lvlText w:val="•"/>
      <w:lvlJc w:val="left"/>
      <w:pPr>
        <w:ind w:left="4344" w:hanging="360"/>
      </w:pPr>
      <w:rPr>
        <w:rFonts w:hint="default"/>
      </w:rPr>
    </w:lvl>
    <w:lvl w:ilvl="5" w:tplc="E9504A0C">
      <w:numFmt w:val="bullet"/>
      <w:lvlText w:val="•"/>
      <w:lvlJc w:val="left"/>
      <w:pPr>
        <w:ind w:left="5220" w:hanging="360"/>
      </w:pPr>
      <w:rPr>
        <w:rFonts w:hint="default"/>
      </w:rPr>
    </w:lvl>
    <w:lvl w:ilvl="6" w:tplc="2E7CA6A6">
      <w:numFmt w:val="bullet"/>
      <w:lvlText w:val="•"/>
      <w:lvlJc w:val="left"/>
      <w:pPr>
        <w:ind w:left="6096" w:hanging="360"/>
      </w:pPr>
      <w:rPr>
        <w:rFonts w:hint="default"/>
      </w:rPr>
    </w:lvl>
    <w:lvl w:ilvl="7" w:tplc="D4AEBB5E">
      <w:numFmt w:val="bullet"/>
      <w:lvlText w:val="•"/>
      <w:lvlJc w:val="left"/>
      <w:pPr>
        <w:ind w:left="6972" w:hanging="360"/>
      </w:pPr>
      <w:rPr>
        <w:rFonts w:hint="default"/>
      </w:rPr>
    </w:lvl>
    <w:lvl w:ilvl="8" w:tplc="90467500">
      <w:numFmt w:val="bullet"/>
      <w:lvlText w:val="•"/>
      <w:lvlJc w:val="left"/>
      <w:pPr>
        <w:ind w:left="7848" w:hanging="360"/>
      </w:pPr>
      <w:rPr>
        <w:rFonts w:hint="default"/>
      </w:rPr>
    </w:lvl>
  </w:abstractNum>
  <w:abstractNum w:abstractNumId="85">
    <w:nsid w:val="661749AC"/>
    <w:multiLevelType w:val="hybridMultilevel"/>
    <w:tmpl w:val="0A0A8BBA"/>
    <w:lvl w:ilvl="0" w:tplc="E35CD406">
      <w:numFmt w:val="bullet"/>
      <w:lvlText w:val=""/>
      <w:lvlJc w:val="left"/>
      <w:pPr>
        <w:ind w:left="263" w:hanging="200"/>
      </w:pPr>
      <w:rPr>
        <w:rFonts w:ascii="Symbol" w:eastAsia="Symbol" w:hAnsi="Symbol" w:cs="Symbol" w:hint="default"/>
        <w:w w:val="100"/>
        <w:sz w:val="22"/>
        <w:szCs w:val="22"/>
      </w:rPr>
    </w:lvl>
    <w:lvl w:ilvl="1" w:tplc="82D49988">
      <w:numFmt w:val="bullet"/>
      <w:lvlText w:val="•"/>
      <w:lvlJc w:val="left"/>
      <w:pPr>
        <w:ind w:left="521" w:hanging="200"/>
      </w:pPr>
      <w:rPr>
        <w:rFonts w:hint="default"/>
      </w:rPr>
    </w:lvl>
    <w:lvl w:ilvl="2" w:tplc="97D43E20">
      <w:numFmt w:val="bullet"/>
      <w:lvlText w:val="•"/>
      <w:lvlJc w:val="left"/>
      <w:pPr>
        <w:ind w:left="782" w:hanging="200"/>
      </w:pPr>
      <w:rPr>
        <w:rFonts w:hint="default"/>
      </w:rPr>
    </w:lvl>
    <w:lvl w:ilvl="3" w:tplc="C336829E">
      <w:numFmt w:val="bullet"/>
      <w:lvlText w:val="•"/>
      <w:lvlJc w:val="left"/>
      <w:pPr>
        <w:ind w:left="1043" w:hanging="200"/>
      </w:pPr>
      <w:rPr>
        <w:rFonts w:hint="default"/>
      </w:rPr>
    </w:lvl>
    <w:lvl w:ilvl="4" w:tplc="6BEA71C2">
      <w:numFmt w:val="bullet"/>
      <w:lvlText w:val="•"/>
      <w:lvlJc w:val="left"/>
      <w:pPr>
        <w:ind w:left="1304" w:hanging="200"/>
      </w:pPr>
      <w:rPr>
        <w:rFonts w:hint="default"/>
      </w:rPr>
    </w:lvl>
    <w:lvl w:ilvl="5" w:tplc="A9A83DCC">
      <w:numFmt w:val="bullet"/>
      <w:lvlText w:val="•"/>
      <w:lvlJc w:val="left"/>
      <w:pPr>
        <w:ind w:left="1565" w:hanging="200"/>
      </w:pPr>
      <w:rPr>
        <w:rFonts w:hint="default"/>
      </w:rPr>
    </w:lvl>
    <w:lvl w:ilvl="6" w:tplc="1BBC6FFA">
      <w:numFmt w:val="bullet"/>
      <w:lvlText w:val="•"/>
      <w:lvlJc w:val="left"/>
      <w:pPr>
        <w:ind w:left="1826" w:hanging="200"/>
      </w:pPr>
      <w:rPr>
        <w:rFonts w:hint="default"/>
      </w:rPr>
    </w:lvl>
    <w:lvl w:ilvl="7" w:tplc="5546C232">
      <w:numFmt w:val="bullet"/>
      <w:lvlText w:val="•"/>
      <w:lvlJc w:val="left"/>
      <w:pPr>
        <w:ind w:left="2087" w:hanging="200"/>
      </w:pPr>
      <w:rPr>
        <w:rFonts w:hint="default"/>
      </w:rPr>
    </w:lvl>
    <w:lvl w:ilvl="8" w:tplc="94D05E4E">
      <w:numFmt w:val="bullet"/>
      <w:lvlText w:val="•"/>
      <w:lvlJc w:val="left"/>
      <w:pPr>
        <w:ind w:left="2348" w:hanging="200"/>
      </w:pPr>
      <w:rPr>
        <w:rFonts w:hint="default"/>
      </w:rPr>
    </w:lvl>
  </w:abstractNum>
  <w:abstractNum w:abstractNumId="86">
    <w:nsid w:val="662B4324"/>
    <w:multiLevelType w:val="hybridMultilevel"/>
    <w:tmpl w:val="1F9879FE"/>
    <w:lvl w:ilvl="0" w:tplc="8270A950">
      <w:numFmt w:val="bullet"/>
      <w:lvlText w:val=""/>
      <w:lvlJc w:val="left"/>
      <w:pPr>
        <w:ind w:left="266" w:hanging="200"/>
      </w:pPr>
      <w:rPr>
        <w:rFonts w:ascii="Symbol" w:eastAsia="Symbol" w:hAnsi="Symbol" w:cs="Symbol" w:hint="default"/>
        <w:w w:val="100"/>
        <w:sz w:val="22"/>
        <w:szCs w:val="22"/>
      </w:rPr>
    </w:lvl>
    <w:lvl w:ilvl="1" w:tplc="D5C6A056">
      <w:numFmt w:val="bullet"/>
      <w:lvlText w:val="•"/>
      <w:lvlJc w:val="left"/>
      <w:pPr>
        <w:ind w:left="584" w:hanging="200"/>
      </w:pPr>
      <w:rPr>
        <w:rFonts w:hint="default"/>
      </w:rPr>
    </w:lvl>
    <w:lvl w:ilvl="2" w:tplc="A7CCB1D6">
      <w:numFmt w:val="bullet"/>
      <w:lvlText w:val="•"/>
      <w:lvlJc w:val="left"/>
      <w:pPr>
        <w:ind w:left="908" w:hanging="200"/>
      </w:pPr>
      <w:rPr>
        <w:rFonts w:hint="default"/>
      </w:rPr>
    </w:lvl>
    <w:lvl w:ilvl="3" w:tplc="D4B0E4B0">
      <w:numFmt w:val="bullet"/>
      <w:lvlText w:val="•"/>
      <w:lvlJc w:val="left"/>
      <w:pPr>
        <w:ind w:left="1232" w:hanging="200"/>
      </w:pPr>
      <w:rPr>
        <w:rFonts w:hint="default"/>
      </w:rPr>
    </w:lvl>
    <w:lvl w:ilvl="4" w:tplc="E4C4BD0E">
      <w:numFmt w:val="bullet"/>
      <w:lvlText w:val="•"/>
      <w:lvlJc w:val="left"/>
      <w:pPr>
        <w:ind w:left="1556" w:hanging="200"/>
      </w:pPr>
      <w:rPr>
        <w:rFonts w:hint="default"/>
      </w:rPr>
    </w:lvl>
    <w:lvl w:ilvl="5" w:tplc="5D5A9BD4">
      <w:numFmt w:val="bullet"/>
      <w:lvlText w:val="•"/>
      <w:lvlJc w:val="left"/>
      <w:pPr>
        <w:ind w:left="1880" w:hanging="200"/>
      </w:pPr>
      <w:rPr>
        <w:rFonts w:hint="default"/>
      </w:rPr>
    </w:lvl>
    <w:lvl w:ilvl="6" w:tplc="A86476C0">
      <w:numFmt w:val="bullet"/>
      <w:lvlText w:val="•"/>
      <w:lvlJc w:val="left"/>
      <w:pPr>
        <w:ind w:left="2204" w:hanging="200"/>
      </w:pPr>
      <w:rPr>
        <w:rFonts w:hint="default"/>
      </w:rPr>
    </w:lvl>
    <w:lvl w:ilvl="7" w:tplc="0D48ECBC">
      <w:numFmt w:val="bullet"/>
      <w:lvlText w:val="•"/>
      <w:lvlJc w:val="left"/>
      <w:pPr>
        <w:ind w:left="2529" w:hanging="200"/>
      </w:pPr>
      <w:rPr>
        <w:rFonts w:hint="default"/>
      </w:rPr>
    </w:lvl>
    <w:lvl w:ilvl="8" w:tplc="6966DB32">
      <w:numFmt w:val="bullet"/>
      <w:lvlText w:val="•"/>
      <w:lvlJc w:val="left"/>
      <w:pPr>
        <w:ind w:left="2853" w:hanging="200"/>
      </w:pPr>
      <w:rPr>
        <w:rFonts w:hint="default"/>
      </w:rPr>
    </w:lvl>
  </w:abstractNum>
  <w:abstractNum w:abstractNumId="87">
    <w:nsid w:val="66F22D05"/>
    <w:multiLevelType w:val="hybridMultilevel"/>
    <w:tmpl w:val="C5C22668"/>
    <w:lvl w:ilvl="0" w:tplc="E8F6D024">
      <w:numFmt w:val="bullet"/>
      <w:lvlText w:val=""/>
      <w:lvlJc w:val="left"/>
      <w:pPr>
        <w:ind w:left="176" w:hanging="109"/>
      </w:pPr>
      <w:rPr>
        <w:rFonts w:ascii="Symbol" w:eastAsia="Symbol" w:hAnsi="Symbol" w:cs="Symbol" w:hint="default"/>
        <w:w w:val="100"/>
        <w:sz w:val="16"/>
        <w:szCs w:val="16"/>
      </w:rPr>
    </w:lvl>
    <w:lvl w:ilvl="1" w:tplc="AEA2274E">
      <w:numFmt w:val="bullet"/>
      <w:lvlText w:val="•"/>
      <w:lvlJc w:val="left"/>
      <w:pPr>
        <w:ind w:left="665" w:hanging="109"/>
      </w:pPr>
      <w:rPr>
        <w:rFonts w:hint="default"/>
      </w:rPr>
    </w:lvl>
    <w:lvl w:ilvl="2" w:tplc="2FFE7090">
      <w:numFmt w:val="bullet"/>
      <w:lvlText w:val="•"/>
      <w:lvlJc w:val="left"/>
      <w:pPr>
        <w:ind w:left="1150" w:hanging="109"/>
      </w:pPr>
      <w:rPr>
        <w:rFonts w:hint="default"/>
      </w:rPr>
    </w:lvl>
    <w:lvl w:ilvl="3" w:tplc="9EBC3514">
      <w:numFmt w:val="bullet"/>
      <w:lvlText w:val="•"/>
      <w:lvlJc w:val="left"/>
      <w:pPr>
        <w:ind w:left="1635" w:hanging="109"/>
      </w:pPr>
      <w:rPr>
        <w:rFonts w:hint="default"/>
      </w:rPr>
    </w:lvl>
    <w:lvl w:ilvl="4" w:tplc="9DEE5EB4">
      <w:numFmt w:val="bullet"/>
      <w:lvlText w:val="•"/>
      <w:lvlJc w:val="left"/>
      <w:pPr>
        <w:ind w:left="2120" w:hanging="109"/>
      </w:pPr>
      <w:rPr>
        <w:rFonts w:hint="default"/>
      </w:rPr>
    </w:lvl>
    <w:lvl w:ilvl="5" w:tplc="91E4853E">
      <w:numFmt w:val="bullet"/>
      <w:lvlText w:val="•"/>
      <w:lvlJc w:val="left"/>
      <w:pPr>
        <w:ind w:left="2605" w:hanging="109"/>
      </w:pPr>
      <w:rPr>
        <w:rFonts w:hint="default"/>
      </w:rPr>
    </w:lvl>
    <w:lvl w:ilvl="6" w:tplc="3236AAB4">
      <w:numFmt w:val="bullet"/>
      <w:lvlText w:val="•"/>
      <w:lvlJc w:val="left"/>
      <w:pPr>
        <w:ind w:left="3090" w:hanging="109"/>
      </w:pPr>
      <w:rPr>
        <w:rFonts w:hint="default"/>
      </w:rPr>
    </w:lvl>
    <w:lvl w:ilvl="7" w:tplc="29F0553A">
      <w:numFmt w:val="bullet"/>
      <w:lvlText w:val="•"/>
      <w:lvlJc w:val="left"/>
      <w:pPr>
        <w:ind w:left="3575" w:hanging="109"/>
      </w:pPr>
      <w:rPr>
        <w:rFonts w:hint="default"/>
      </w:rPr>
    </w:lvl>
    <w:lvl w:ilvl="8" w:tplc="2B34ADF8">
      <w:numFmt w:val="bullet"/>
      <w:lvlText w:val="•"/>
      <w:lvlJc w:val="left"/>
      <w:pPr>
        <w:ind w:left="4060" w:hanging="109"/>
      </w:pPr>
      <w:rPr>
        <w:rFonts w:hint="default"/>
      </w:rPr>
    </w:lvl>
  </w:abstractNum>
  <w:abstractNum w:abstractNumId="88">
    <w:nsid w:val="678100F8"/>
    <w:multiLevelType w:val="hybridMultilevel"/>
    <w:tmpl w:val="C2F6FC0E"/>
    <w:lvl w:ilvl="0" w:tplc="31E21A40">
      <w:numFmt w:val="bullet"/>
      <w:lvlText w:val=""/>
      <w:lvlJc w:val="left"/>
      <w:pPr>
        <w:ind w:left="352" w:hanging="200"/>
      </w:pPr>
      <w:rPr>
        <w:rFonts w:ascii="Symbol" w:eastAsia="Symbol" w:hAnsi="Symbol" w:cs="Symbol" w:hint="default"/>
        <w:w w:val="100"/>
        <w:sz w:val="22"/>
        <w:szCs w:val="22"/>
      </w:rPr>
    </w:lvl>
    <w:lvl w:ilvl="1" w:tplc="88FA73F4">
      <w:numFmt w:val="bullet"/>
      <w:lvlText w:val="•"/>
      <w:lvlJc w:val="left"/>
      <w:pPr>
        <w:ind w:left="611" w:hanging="200"/>
      </w:pPr>
      <w:rPr>
        <w:rFonts w:hint="default"/>
      </w:rPr>
    </w:lvl>
    <w:lvl w:ilvl="2" w:tplc="CCA8EDA2">
      <w:numFmt w:val="bullet"/>
      <w:lvlText w:val="•"/>
      <w:lvlJc w:val="left"/>
      <w:pPr>
        <w:ind w:left="862" w:hanging="200"/>
      </w:pPr>
      <w:rPr>
        <w:rFonts w:hint="default"/>
      </w:rPr>
    </w:lvl>
    <w:lvl w:ilvl="3" w:tplc="0DC4700C">
      <w:numFmt w:val="bullet"/>
      <w:lvlText w:val="•"/>
      <w:lvlJc w:val="left"/>
      <w:pPr>
        <w:ind w:left="1113" w:hanging="200"/>
      </w:pPr>
      <w:rPr>
        <w:rFonts w:hint="default"/>
      </w:rPr>
    </w:lvl>
    <w:lvl w:ilvl="4" w:tplc="E19A8BA6">
      <w:numFmt w:val="bullet"/>
      <w:lvlText w:val="•"/>
      <w:lvlJc w:val="left"/>
      <w:pPr>
        <w:ind w:left="1364" w:hanging="200"/>
      </w:pPr>
      <w:rPr>
        <w:rFonts w:hint="default"/>
      </w:rPr>
    </w:lvl>
    <w:lvl w:ilvl="5" w:tplc="FCE6AA28">
      <w:numFmt w:val="bullet"/>
      <w:lvlText w:val="•"/>
      <w:lvlJc w:val="left"/>
      <w:pPr>
        <w:ind w:left="1615" w:hanging="200"/>
      </w:pPr>
      <w:rPr>
        <w:rFonts w:hint="default"/>
      </w:rPr>
    </w:lvl>
    <w:lvl w:ilvl="6" w:tplc="35B495CE">
      <w:numFmt w:val="bullet"/>
      <w:lvlText w:val="•"/>
      <w:lvlJc w:val="left"/>
      <w:pPr>
        <w:ind w:left="1866" w:hanging="200"/>
      </w:pPr>
      <w:rPr>
        <w:rFonts w:hint="default"/>
      </w:rPr>
    </w:lvl>
    <w:lvl w:ilvl="7" w:tplc="ADDC4EDE">
      <w:numFmt w:val="bullet"/>
      <w:lvlText w:val="•"/>
      <w:lvlJc w:val="left"/>
      <w:pPr>
        <w:ind w:left="2117" w:hanging="200"/>
      </w:pPr>
      <w:rPr>
        <w:rFonts w:hint="default"/>
      </w:rPr>
    </w:lvl>
    <w:lvl w:ilvl="8" w:tplc="F4B0BAA4">
      <w:numFmt w:val="bullet"/>
      <w:lvlText w:val="•"/>
      <w:lvlJc w:val="left"/>
      <w:pPr>
        <w:ind w:left="2368" w:hanging="200"/>
      </w:pPr>
      <w:rPr>
        <w:rFonts w:hint="default"/>
      </w:rPr>
    </w:lvl>
  </w:abstractNum>
  <w:abstractNum w:abstractNumId="89">
    <w:nsid w:val="6A2D20B7"/>
    <w:multiLevelType w:val="hybridMultilevel"/>
    <w:tmpl w:val="78861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nsid w:val="6B30659B"/>
    <w:multiLevelType w:val="hybridMultilevel"/>
    <w:tmpl w:val="669A9044"/>
    <w:lvl w:ilvl="0" w:tplc="F2068458">
      <w:numFmt w:val="bullet"/>
      <w:lvlText w:val=""/>
      <w:lvlJc w:val="left"/>
      <w:pPr>
        <w:ind w:left="175" w:hanging="109"/>
      </w:pPr>
      <w:rPr>
        <w:rFonts w:ascii="Symbol" w:eastAsia="Symbol" w:hAnsi="Symbol" w:cs="Symbol" w:hint="default"/>
        <w:w w:val="100"/>
        <w:sz w:val="16"/>
        <w:szCs w:val="16"/>
      </w:rPr>
    </w:lvl>
    <w:lvl w:ilvl="1" w:tplc="CBCAC234">
      <w:numFmt w:val="bullet"/>
      <w:lvlText w:val="•"/>
      <w:lvlJc w:val="left"/>
      <w:pPr>
        <w:ind w:left="377" w:hanging="109"/>
      </w:pPr>
      <w:rPr>
        <w:rFonts w:hint="default"/>
      </w:rPr>
    </w:lvl>
    <w:lvl w:ilvl="2" w:tplc="EBE8B5FC">
      <w:numFmt w:val="bullet"/>
      <w:lvlText w:val="•"/>
      <w:lvlJc w:val="left"/>
      <w:pPr>
        <w:ind w:left="574" w:hanging="109"/>
      </w:pPr>
      <w:rPr>
        <w:rFonts w:hint="default"/>
      </w:rPr>
    </w:lvl>
    <w:lvl w:ilvl="3" w:tplc="0504CE00">
      <w:numFmt w:val="bullet"/>
      <w:lvlText w:val="•"/>
      <w:lvlJc w:val="left"/>
      <w:pPr>
        <w:ind w:left="771" w:hanging="109"/>
      </w:pPr>
      <w:rPr>
        <w:rFonts w:hint="default"/>
      </w:rPr>
    </w:lvl>
    <w:lvl w:ilvl="4" w:tplc="4CA0FFBE">
      <w:numFmt w:val="bullet"/>
      <w:lvlText w:val="•"/>
      <w:lvlJc w:val="left"/>
      <w:pPr>
        <w:ind w:left="968" w:hanging="109"/>
      </w:pPr>
      <w:rPr>
        <w:rFonts w:hint="default"/>
      </w:rPr>
    </w:lvl>
    <w:lvl w:ilvl="5" w:tplc="B5BC7C4E">
      <w:numFmt w:val="bullet"/>
      <w:lvlText w:val="•"/>
      <w:lvlJc w:val="left"/>
      <w:pPr>
        <w:ind w:left="1165" w:hanging="109"/>
      </w:pPr>
      <w:rPr>
        <w:rFonts w:hint="default"/>
      </w:rPr>
    </w:lvl>
    <w:lvl w:ilvl="6" w:tplc="2F9E4F7A">
      <w:numFmt w:val="bullet"/>
      <w:lvlText w:val="•"/>
      <w:lvlJc w:val="left"/>
      <w:pPr>
        <w:ind w:left="1362" w:hanging="109"/>
      </w:pPr>
      <w:rPr>
        <w:rFonts w:hint="default"/>
      </w:rPr>
    </w:lvl>
    <w:lvl w:ilvl="7" w:tplc="686C54D6">
      <w:numFmt w:val="bullet"/>
      <w:lvlText w:val="•"/>
      <w:lvlJc w:val="left"/>
      <w:pPr>
        <w:ind w:left="1559" w:hanging="109"/>
      </w:pPr>
      <w:rPr>
        <w:rFonts w:hint="default"/>
      </w:rPr>
    </w:lvl>
    <w:lvl w:ilvl="8" w:tplc="0C742FDA">
      <w:numFmt w:val="bullet"/>
      <w:lvlText w:val="•"/>
      <w:lvlJc w:val="left"/>
      <w:pPr>
        <w:ind w:left="1756" w:hanging="109"/>
      </w:pPr>
      <w:rPr>
        <w:rFonts w:hint="default"/>
      </w:rPr>
    </w:lvl>
  </w:abstractNum>
  <w:abstractNum w:abstractNumId="91">
    <w:nsid w:val="6E8B170E"/>
    <w:multiLevelType w:val="hybridMultilevel"/>
    <w:tmpl w:val="7050058E"/>
    <w:lvl w:ilvl="0" w:tplc="7F06A0EE">
      <w:numFmt w:val="bullet"/>
      <w:lvlText w:val=""/>
      <w:lvlJc w:val="left"/>
      <w:pPr>
        <w:ind w:left="352" w:hanging="245"/>
      </w:pPr>
      <w:rPr>
        <w:rFonts w:ascii="Symbol" w:eastAsia="Symbol" w:hAnsi="Symbol" w:cs="Symbol" w:hint="default"/>
        <w:w w:val="100"/>
        <w:sz w:val="22"/>
        <w:szCs w:val="22"/>
      </w:rPr>
    </w:lvl>
    <w:lvl w:ilvl="1" w:tplc="74A8CD00">
      <w:numFmt w:val="bullet"/>
      <w:lvlText w:val="•"/>
      <w:lvlJc w:val="left"/>
      <w:pPr>
        <w:ind w:left="619" w:hanging="245"/>
      </w:pPr>
      <w:rPr>
        <w:rFonts w:hint="default"/>
      </w:rPr>
    </w:lvl>
    <w:lvl w:ilvl="2" w:tplc="FBDE04A4">
      <w:numFmt w:val="bullet"/>
      <w:lvlText w:val="•"/>
      <w:lvlJc w:val="left"/>
      <w:pPr>
        <w:ind w:left="879" w:hanging="245"/>
      </w:pPr>
      <w:rPr>
        <w:rFonts w:hint="default"/>
      </w:rPr>
    </w:lvl>
    <w:lvl w:ilvl="3" w:tplc="85A6D1FC">
      <w:numFmt w:val="bullet"/>
      <w:lvlText w:val="•"/>
      <w:lvlJc w:val="left"/>
      <w:pPr>
        <w:ind w:left="1139" w:hanging="245"/>
      </w:pPr>
      <w:rPr>
        <w:rFonts w:hint="default"/>
      </w:rPr>
    </w:lvl>
    <w:lvl w:ilvl="4" w:tplc="3AC2B35E">
      <w:numFmt w:val="bullet"/>
      <w:lvlText w:val="•"/>
      <w:lvlJc w:val="left"/>
      <w:pPr>
        <w:ind w:left="1399" w:hanging="245"/>
      </w:pPr>
      <w:rPr>
        <w:rFonts w:hint="default"/>
      </w:rPr>
    </w:lvl>
    <w:lvl w:ilvl="5" w:tplc="D3BC58DA">
      <w:numFmt w:val="bullet"/>
      <w:lvlText w:val="•"/>
      <w:lvlJc w:val="left"/>
      <w:pPr>
        <w:ind w:left="1659" w:hanging="245"/>
      </w:pPr>
      <w:rPr>
        <w:rFonts w:hint="default"/>
      </w:rPr>
    </w:lvl>
    <w:lvl w:ilvl="6" w:tplc="24983B40">
      <w:numFmt w:val="bullet"/>
      <w:lvlText w:val="•"/>
      <w:lvlJc w:val="left"/>
      <w:pPr>
        <w:ind w:left="1919" w:hanging="245"/>
      </w:pPr>
      <w:rPr>
        <w:rFonts w:hint="default"/>
      </w:rPr>
    </w:lvl>
    <w:lvl w:ilvl="7" w:tplc="94B43D04">
      <w:numFmt w:val="bullet"/>
      <w:lvlText w:val="•"/>
      <w:lvlJc w:val="left"/>
      <w:pPr>
        <w:ind w:left="2179" w:hanging="245"/>
      </w:pPr>
      <w:rPr>
        <w:rFonts w:hint="default"/>
      </w:rPr>
    </w:lvl>
    <w:lvl w:ilvl="8" w:tplc="49524E14">
      <w:numFmt w:val="bullet"/>
      <w:lvlText w:val="•"/>
      <w:lvlJc w:val="left"/>
      <w:pPr>
        <w:ind w:left="2439" w:hanging="245"/>
      </w:pPr>
      <w:rPr>
        <w:rFonts w:hint="default"/>
      </w:rPr>
    </w:lvl>
  </w:abstractNum>
  <w:abstractNum w:abstractNumId="92">
    <w:nsid w:val="6F107EA9"/>
    <w:multiLevelType w:val="hybridMultilevel"/>
    <w:tmpl w:val="F19A5638"/>
    <w:lvl w:ilvl="0" w:tplc="169CA51C">
      <w:numFmt w:val="bullet"/>
      <w:lvlText w:val=""/>
      <w:lvlJc w:val="left"/>
      <w:pPr>
        <w:ind w:left="266" w:hanging="180"/>
      </w:pPr>
      <w:rPr>
        <w:rFonts w:ascii="Symbol" w:eastAsia="Symbol" w:hAnsi="Symbol" w:cs="Symbol" w:hint="default"/>
        <w:w w:val="100"/>
        <w:sz w:val="22"/>
        <w:szCs w:val="22"/>
      </w:rPr>
    </w:lvl>
    <w:lvl w:ilvl="1" w:tplc="92DA4278">
      <w:numFmt w:val="bullet"/>
      <w:lvlText w:val="•"/>
      <w:lvlJc w:val="left"/>
      <w:pPr>
        <w:ind w:left="575" w:hanging="180"/>
      </w:pPr>
      <w:rPr>
        <w:rFonts w:hint="default"/>
      </w:rPr>
    </w:lvl>
    <w:lvl w:ilvl="2" w:tplc="7D800684">
      <w:numFmt w:val="bullet"/>
      <w:lvlText w:val="•"/>
      <w:lvlJc w:val="left"/>
      <w:pPr>
        <w:ind w:left="890" w:hanging="180"/>
      </w:pPr>
      <w:rPr>
        <w:rFonts w:hint="default"/>
      </w:rPr>
    </w:lvl>
    <w:lvl w:ilvl="3" w:tplc="3A4A9BB8">
      <w:numFmt w:val="bullet"/>
      <w:lvlText w:val="•"/>
      <w:lvlJc w:val="left"/>
      <w:pPr>
        <w:ind w:left="1205" w:hanging="180"/>
      </w:pPr>
      <w:rPr>
        <w:rFonts w:hint="default"/>
      </w:rPr>
    </w:lvl>
    <w:lvl w:ilvl="4" w:tplc="635C55EC">
      <w:numFmt w:val="bullet"/>
      <w:lvlText w:val="•"/>
      <w:lvlJc w:val="left"/>
      <w:pPr>
        <w:ind w:left="1520" w:hanging="180"/>
      </w:pPr>
      <w:rPr>
        <w:rFonts w:hint="default"/>
      </w:rPr>
    </w:lvl>
    <w:lvl w:ilvl="5" w:tplc="D9400056">
      <w:numFmt w:val="bullet"/>
      <w:lvlText w:val="•"/>
      <w:lvlJc w:val="left"/>
      <w:pPr>
        <w:ind w:left="1835" w:hanging="180"/>
      </w:pPr>
      <w:rPr>
        <w:rFonts w:hint="default"/>
      </w:rPr>
    </w:lvl>
    <w:lvl w:ilvl="6" w:tplc="5ED473B0">
      <w:numFmt w:val="bullet"/>
      <w:lvlText w:val="•"/>
      <w:lvlJc w:val="left"/>
      <w:pPr>
        <w:ind w:left="2150" w:hanging="180"/>
      </w:pPr>
      <w:rPr>
        <w:rFonts w:hint="default"/>
      </w:rPr>
    </w:lvl>
    <w:lvl w:ilvl="7" w:tplc="A9FC999C">
      <w:numFmt w:val="bullet"/>
      <w:lvlText w:val="•"/>
      <w:lvlJc w:val="left"/>
      <w:pPr>
        <w:ind w:left="2465" w:hanging="180"/>
      </w:pPr>
      <w:rPr>
        <w:rFonts w:hint="default"/>
      </w:rPr>
    </w:lvl>
    <w:lvl w:ilvl="8" w:tplc="7550DA46">
      <w:numFmt w:val="bullet"/>
      <w:lvlText w:val="•"/>
      <w:lvlJc w:val="left"/>
      <w:pPr>
        <w:ind w:left="2780" w:hanging="180"/>
      </w:pPr>
      <w:rPr>
        <w:rFonts w:hint="default"/>
      </w:rPr>
    </w:lvl>
  </w:abstractNum>
  <w:abstractNum w:abstractNumId="93">
    <w:nsid w:val="6FEE558E"/>
    <w:multiLevelType w:val="hybridMultilevel"/>
    <w:tmpl w:val="CF4E8BA2"/>
    <w:lvl w:ilvl="0" w:tplc="5922D98E">
      <w:numFmt w:val="bullet"/>
      <w:lvlText w:val=""/>
      <w:lvlJc w:val="left"/>
      <w:pPr>
        <w:ind w:left="720" w:hanging="360"/>
      </w:pPr>
      <w:rPr>
        <w:rFonts w:ascii="Wingdings" w:eastAsia="Wingdings" w:hAnsi="Wingdings" w:cs="Wingdings" w:hint="default"/>
        <w:color w:val="4F81BD"/>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2602C3A"/>
    <w:multiLevelType w:val="hybridMultilevel"/>
    <w:tmpl w:val="AED6B906"/>
    <w:lvl w:ilvl="0" w:tplc="B3C417A6">
      <w:numFmt w:val="bullet"/>
      <w:lvlText w:val=""/>
      <w:lvlJc w:val="left"/>
      <w:pPr>
        <w:ind w:left="266" w:hanging="180"/>
      </w:pPr>
      <w:rPr>
        <w:rFonts w:ascii="Symbol" w:eastAsia="Symbol" w:hAnsi="Symbol" w:cs="Symbol" w:hint="default"/>
        <w:w w:val="100"/>
        <w:sz w:val="22"/>
        <w:szCs w:val="22"/>
      </w:rPr>
    </w:lvl>
    <w:lvl w:ilvl="1" w:tplc="A66E3BFA">
      <w:numFmt w:val="bullet"/>
      <w:lvlText w:val="•"/>
      <w:lvlJc w:val="left"/>
      <w:pPr>
        <w:ind w:left="575" w:hanging="180"/>
      </w:pPr>
      <w:rPr>
        <w:rFonts w:hint="default"/>
      </w:rPr>
    </w:lvl>
    <w:lvl w:ilvl="2" w:tplc="3D484286">
      <w:numFmt w:val="bullet"/>
      <w:lvlText w:val="•"/>
      <w:lvlJc w:val="left"/>
      <w:pPr>
        <w:ind w:left="890" w:hanging="180"/>
      </w:pPr>
      <w:rPr>
        <w:rFonts w:hint="default"/>
      </w:rPr>
    </w:lvl>
    <w:lvl w:ilvl="3" w:tplc="5B5EB078">
      <w:numFmt w:val="bullet"/>
      <w:lvlText w:val="•"/>
      <w:lvlJc w:val="left"/>
      <w:pPr>
        <w:ind w:left="1205" w:hanging="180"/>
      </w:pPr>
      <w:rPr>
        <w:rFonts w:hint="default"/>
      </w:rPr>
    </w:lvl>
    <w:lvl w:ilvl="4" w:tplc="6264FC6A">
      <w:numFmt w:val="bullet"/>
      <w:lvlText w:val="•"/>
      <w:lvlJc w:val="left"/>
      <w:pPr>
        <w:ind w:left="1520" w:hanging="180"/>
      </w:pPr>
      <w:rPr>
        <w:rFonts w:hint="default"/>
      </w:rPr>
    </w:lvl>
    <w:lvl w:ilvl="5" w:tplc="0994DAFA">
      <w:numFmt w:val="bullet"/>
      <w:lvlText w:val="•"/>
      <w:lvlJc w:val="left"/>
      <w:pPr>
        <w:ind w:left="1835" w:hanging="180"/>
      </w:pPr>
      <w:rPr>
        <w:rFonts w:hint="default"/>
      </w:rPr>
    </w:lvl>
    <w:lvl w:ilvl="6" w:tplc="3CB2F920">
      <w:numFmt w:val="bullet"/>
      <w:lvlText w:val="•"/>
      <w:lvlJc w:val="left"/>
      <w:pPr>
        <w:ind w:left="2150" w:hanging="180"/>
      </w:pPr>
      <w:rPr>
        <w:rFonts w:hint="default"/>
      </w:rPr>
    </w:lvl>
    <w:lvl w:ilvl="7" w:tplc="E570BD9E">
      <w:numFmt w:val="bullet"/>
      <w:lvlText w:val="•"/>
      <w:lvlJc w:val="left"/>
      <w:pPr>
        <w:ind w:left="2465" w:hanging="180"/>
      </w:pPr>
      <w:rPr>
        <w:rFonts w:hint="default"/>
      </w:rPr>
    </w:lvl>
    <w:lvl w:ilvl="8" w:tplc="1046A480">
      <w:numFmt w:val="bullet"/>
      <w:lvlText w:val="•"/>
      <w:lvlJc w:val="left"/>
      <w:pPr>
        <w:ind w:left="2780" w:hanging="180"/>
      </w:pPr>
      <w:rPr>
        <w:rFonts w:hint="default"/>
      </w:rPr>
    </w:lvl>
  </w:abstractNum>
  <w:abstractNum w:abstractNumId="95">
    <w:nsid w:val="73FF3BC0"/>
    <w:multiLevelType w:val="hybridMultilevel"/>
    <w:tmpl w:val="EFAC319E"/>
    <w:lvl w:ilvl="0" w:tplc="0B24DFF4">
      <w:numFmt w:val="bullet"/>
      <w:lvlText w:val=""/>
      <w:lvlJc w:val="left"/>
      <w:pPr>
        <w:ind w:left="264" w:hanging="200"/>
      </w:pPr>
      <w:rPr>
        <w:rFonts w:ascii="Symbol" w:eastAsia="Symbol" w:hAnsi="Symbol" w:cs="Symbol" w:hint="default"/>
        <w:w w:val="100"/>
        <w:sz w:val="22"/>
        <w:szCs w:val="22"/>
      </w:rPr>
    </w:lvl>
    <w:lvl w:ilvl="1" w:tplc="2D22C534">
      <w:numFmt w:val="bullet"/>
      <w:lvlText w:val="•"/>
      <w:lvlJc w:val="left"/>
      <w:pPr>
        <w:ind w:left="540" w:hanging="200"/>
      </w:pPr>
      <w:rPr>
        <w:rFonts w:hint="default"/>
      </w:rPr>
    </w:lvl>
    <w:lvl w:ilvl="2" w:tplc="D1C6227C">
      <w:numFmt w:val="bullet"/>
      <w:lvlText w:val="•"/>
      <w:lvlJc w:val="left"/>
      <w:pPr>
        <w:ind w:left="821" w:hanging="200"/>
      </w:pPr>
      <w:rPr>
        <w:rFonts w:hint="default"/>
      </w:rPr>
    </w:lvl>
    <w:lvl w:ilvl="3" w:tplc="652E32A4">
      <w:numFmt w:val="bullet"/>
      <w:lvlText w:val="•"/>
      <w:lvlJc w:val="left"/>
      <w:pPr>
        <w:ind w:left="1102" w:hanging="200"/>
      </w:pPr>
      <w:rPr>
        <w:rFonts w:hint="default"/>
      </w:rPr>
    </w:lvl>
    <w:lvl w:ilvl="4" w:tplc="3A089FD2">
      <w:numFmt w:val="bullet"/>
      <w:lvlText w:val="•"/>
      <w:lvlJc w:val="left"/>
      <w:pPr>
        <w:ind w:left="1382" w:hanging="200"/>
      </w:pPr>
      <w:rPr>
        <w:rFonts w:hint="default"/>
      </w:rPr>
    </w:lvl>
    <w:lvl w:ilvl="5" w:tplc="B0703FB2">
      <w:numFmt w:val="bullet"/>
      <w:lvlText w:val="•"/>
      <w:lvlJc w:val="left"/>
      <w:pPr>
        <w:ind w:left="1663" w:hanging="200"/>
      </w:pPr>
      <w:rPr>
        <w:rFonts w:hint="default"/>
      </w:rPr>
    </w:lvl>
    <w:lvl w:ilvl="6" w:tplc="E3582CDA">
      <w:numFmt w:val="bullet"/>
      <w:lvlText w:val="•"/>
      <w:lvlJc w:val="left"/>
      <w:pPr>
        <w:ind w:left="1944" w:hanging="200"/>
      </w:pPr>
      <w:rPr>
        <w:rFonts w:hint="default"/>
      </w:rPr>
    </w:lvl>
    <w:lvl w:ilvl="7" w:tplc="F6361A12">
      <w:numFmt w:val="bullet"/>
      <w:lvlText w:val="•"/>
      <w:lvlJc w:val="left"/>
      <w:pPr>
        <w:ind w:left="2225" w:hanging="200"/>
      </w:pPr>
      <w:rPr>
        <w:rFonts w:hint="default"/>
      </w:rPr>
    </w:lvl>
    <w:lvl w:ilvl="8" w:tplc="8EE8E6EE">
      <w:numFmt w:val="bullet"/>
      <w:lvlText w:val="•"/>
      <w:lvlJc w:val="left"/>
      <w:pPr>
        <w:ind w:left="2505" w:hanging="200"/>
      </w:pPr>
      <w:rPr>
        <w:rFonts w:hint="default"/>
      </w:rPr>
    </w:lvl>
  </w:abstractNum>
  <w:abstractNum w:abstractNumId="96">
    <w:nsid w:val="74424F51"/>
    <w:multiLevelType w:val="hybridMultilevel"/>
    <w:tmpl w:val="26ECA4E0"/>
    <w:lvl w:ilvl="0" w:tplc="B72E1516">
      <w:start w:val="1"/>
      <w:numFmt w:val="decimal"/>
      <w:lvlText w:val="%1."/>
      <w:lvlJc w:val="left"/>
      <w:pPr>
        <w:ind w:left="840" w:hanging="361"/>
      </w:pPr>
      <w:rPr>
        <w:rFonts w:ascii="Calibri" w:eastAsia="Calibri" w:hAnsi="Calibri" w:cs="Calibri" w:hint="default"/>
        <w:w w:val="100"/>
        <w:sz w:val="22"/>
        <w:szCs w:val="22"/>
      </w:rPr>
    </w:lvl>
    <w:lvl w:ilvl="1" w:tplc="7116F254">
      <w:numFmt w:val="bullet"/>
      <w:lvlText w:val="•"/>
      <w:lvlJc w:val="left"/>
      <w:pPr>
        <w:ind w:left="1714" w:hanging="361"/>
      </w:pPr>
      <w:rPr>
        <w:rFonts w:hint="default"/>
      </w:rPr>
    </w:lvl>
    <w:lvl w:ilvl="2" w:tplc="2B2A5BB4">
      <w:numFmt w:val="bullet"/>
      <w:lvlText w:val="•"/>
      <w:lvlJc w:val="left"/>
      <w:pPr>
        <w:ind w:left="2588" w:hanging="361"/>
      </w:pPr>
      <w:rPr>
        <w:rFonts w:hint="default"/>
      </w:rPr>
    </w:lvl>
    <w:lvl w:ilvl="3" w:tplc="5BA43C28">
      <w:numFmt w:val="bullet"/>
      <w:lvlText w:val="•"/>
      <w:lvlJc w:val="left"/>
      <w:pPr>
        <w:ind w:left="3462" w:hanging="361"/>
      </w:pPr>
      <w:rPr>
        <w:rFonts w:hint="default"/>
      </w:rPr>
    </w:lvl>
    <w:lvl w:ilvl="4" w:tplc="18888744">
      <w:numFmt w:val="bullet"/>
      <w:lvlText w:val="•"/>
      <w:lvlJc w:val="left"/>
      <w:pPr>
        <w:ind w:left="4336" w:hanging="361"/>
      </w:pPr>
      <w:rPr>
        <w:rFonts w:hint="default"/>
      </w:rPr>
    </w:lvl>
    <w:lvl w:ilvl="5" w:tplc="B7E8CA52">
      <w:numFmt w:val="bullet"/>
      <w:lvlText w:val="•"/>
      <w:lvlJc w:val="left"/>
      <w:pPr>
        <w:ind w:left="5210" w:hanging="361"/>
      </w:pPr>
      <w:rPr>
        <w:rFonts w:hint="default"/>
      </w:rPr>
    </w:lvl>
    <w:lvl w:ilvl="6" w:tplc="52BEDD16">
      <w:numFmt w:val="bullet"/>
      <w:lvlText w:val="•"/>
      <w:lvlJc w:val="left"/>
      <w:pPr>
        <w:ind w:left="6084" w:hanging="361"/>
      </w:pPr>
      <w:rPr>
        <w:rFonts w:hint="default"/>
      </w:rPr>
    </w:lvl>
    <w:lvl w:ilvl="7" w:tplc="29FAAE2C">
      <w:numFmt w:val="bullet"/>
      <w:lvlText w:val="•"/>
      <w:lvlJc w:val="left"/>
      <w:pPr>
        <w:ind w:left="6958" w:hanging="361"/>
      </w:pPr>
      <w:rPr>
        <w:rFonts w:hint="default"/>
      </w:rPr>
    </w:lvl>
    <w:lvl w:ilvl="8" w:tplc="6EA893EC">
      <w:numFmt w:val="bullet"/>
      <w:lvlText w:val="•"/>
      <w:lvlJc w:val="left"/>
      <w:pPr>
        <w:ind w:left="7832" w:hanging="361"/>
      </w:pPr>
      <w:rPr>
        <w:rFonts w:hint="default"/>
      </w:rPr>
    </w:lvl>
  </w:abstractNum>
  <w:abstractNum w:abstractNumId="97">
    <w:nsid w:val="7514513E"/>
    <w:multiLevelType w:val="hybridMultilevel"/>
    <w:tmpl w:val="08C27438"/>
    <w:lvl w:ilvl="0" w:tplc="F06037FE">
      <w:numFmt w:val="bullet"/>
      <w:lvlText w:val=""/>
      <w:lvlJc w:val="left"/>
      <w:pPr>
        <w:ind w:left="266" w:hanging="200"/>
      </w:pPr>
      <w:rPr>
        <w:rFonts w:ascii="Symbol" w:eastAsia="Symbol" w:hAnsi="Symbol" w:cs="Symbol" w:hint="default"/>
        <w:w w:val="100"/>
        <w:sz w:val="22"/>
        <w:szCs w:val="22"/>
      </w:rPr>
    </w:lvl>
    <w:lvl w:ilvl="1" w:tplc="9058F4D0">
      <w:numFmt w:val="bullet"/>
      <w:lvlText w:val="•"/>
      <w:lvlJc w:val="left"/>
      <w:pPr>
        <w:ind w:left="584" w:hanging="200"/>
      </w:pPr>
      <w:rPr>
        <w:rFonts w:hint="default"/>
      </w:rPr>
    </w:lvl>
    <w:lvl w:ilvl="2" w:tplc="6C84835E">
      <w:numFmt w:val="bullet"/>
      <w:lvlText w:val="•"/>
      <w:lvlJc w:val="left"/>
      <w:pPr>
        <w:ind w:left="908" w:hanging="200"/>
      </w:pPr>
      <w:rPr>
        <w:rFonts w:hint="default"/>
      </w:rPr>
    </w:lvl>
    <w:lvl w:ilvl="3" w:tplc="55367FF8">
      <w:numFmt w:val="bullet"/>
      <w:lvlText w:val="•"/>
      <w:lvlJc w:val="left"/>
      <w:pPr>
        <w:ind w:left="1232" w:hanging="200"/>
      </w:pPr>
      <w:rPr>
        <w:rFonts w:hint="default"/>
      </w:rPr>
    </w:lvl>
    <w:lvl w:ilvl="4" w:tplc="D500DDC6">
      <w:numFmt w:val="bullet"/>
      <w:lvlText w:val="•"/>
      <w:lvlJc w:val="left"/>
      <w:pPr>
        <w:ind w:left="1556" w:hanging="200"/>
      </w:pPr>
      <w:rPr>
        <w:rFonts w:hint="default"/>
      </w:rPr>
    </w:lvl>
    <w:lvl w:ilvl="5" w:tplc="8B001CB0">
      <w:numFmt w:val="bullet"/>
      <w:lvlText w:val="•"/>
      <w:lvlJc w:val="left"/>
      <w:pPr>
        <w:ind w:left="1880" w:hanging="200"/>
      </w:pPr>
      <w:rPr>
        <w:rFonts w:hint="default"/>
      </w:rPr>
    </w:lvl>
    <w:lvl w:ilvl="6" w:tplc="11240A46">
      <w:numFmt w:val="bullet"/>
      <w:lvlText w:val="•"/>
      <w:lvlJc w:val="left"/>
      <w:pPr>
        <w:ind w:left="2204" w:hanging="200"/>
      </w:pPr>
      <w:rPr>
        <w:rFonts w:hint="default"/>
      </w:rPr>
    </w:lvl>
    <w:lvl w:ilvl="7" w:tplc="59403DE0">
      <w:numFmt w:val="bullet"/>
      <w:lvlText w:val="•"/>
      <w:lvlJc w:val="left"/>
      <w:pPr>
        <w:ind w:left="2529" w:hanging="200"/>
      </w:pPr>
      <w:rPr>
        <w:rFonts w:hint="default"/>
      </w:rPr>
    </w:lvl>
    <w:lvl w:ilvl="8" w:tplc="2D744288">
      <w:numFmt w:val="bullet"/>
      <w:lvlText w:val="•"/>
      <w:lvlJc w:val="left"/>
      <w:pPr>
        <w:ind w:left="2853" w:hanging="200"/>
      </w:pPr>
      <w:rPr>
        <w:rFonts w:hint="default"/>
      </w:rPr>
    </w:lvl>
  </w:abstractNum>
  <w:abstractNum w:abstractNumId="98">
    <w:nsid w:val="76C24F19"/>
    <w:multiLevelType w:val="hybridMultilevel"/>
    <w:tmpl w:val="82649CA4"/>
    <w:lvl w:ilvl="0" w:tplc="5922D98E">
      <w:numFmt w:val="bullet"/>
      <w:lvlText w:val=""/>
      <w:lvlJc w:val="left"/>
      <w:pPr>
        <w:ind w:left="720" w:hanging="360"/>
      </w:pPr>
      <w:rPr>
        <w:rFonts w:ascii="Wingdings" w:eastAsia="Wingdings" w:hAnsi="Wingdings" w:cs="Wingdings" w:hint="default"/>
        <w:color w:val="4F81BD"/>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8C90908"/>
    <w:multiLevelType w:val="hybridMultilevel"/>
    <w:tmpl w:val="4F001DA2"/>
    <w:lvl w:ilvl="0" w:tplc="397CB89C">
      <w:numFmt w:val="bullet"/>
      <w:lvlText w:val=""/>
      <w:lvlJc w:val="left"/>
      <w:pPr>
        <w:ind w:left="266" w:hanging="200"/>
      </w:pPr>
      <w:rPr>
        <w:rFonts w:ascii="Symbol" w:eastAsia="Symbol" w:hAnsi="Symbol" w:cs="Symbol" w:hint="default"/>
        <w:w w:val="100"/>
        <w:sz w:val="22"/>
        <w:szCs w:val="22"/>
      </w:rPr>
    </w:lvl>
    <w:lvl w:ilvl="1" w:tplc="EF7630C6">
      <w:numFmt w:val="bullet"/>
      <w:lvlText w:val="•"/>
      <w:lvlJc w:val="left"/>
      <w:pPr>
        <w:ind w:left="584" w:hanging="200"/>
      </w:pPr>
      <w:rPr>
        <w:rFonts w:hint="default"/>
      </w:rPr>
    </w:lvl>
    <w:lvl w:ilvl="2" w:tplc="A29CC5E4">
      <w:numFmt w:val="bullet"/>
      <w:lvlText w:val="•"/>
      <w:lvlJc w:val="left"/>
      <w:pPr>
        <w:ind w:left="908" w:hanging="200"/>
      </w:pPr>
      <w:rPr>
        <w:rFonts w:hint="default"/>
      </w:rPr>
    </w:lvl>
    <w:lvl w:ilvl="3" w:tplc="544EA842">
      <w:numFmt w:val="bullet"/>
      <w:lvlText w:val="•"/>
      <w:lvlJc w:val="left"/>
      <w:pPr>
        <w:ind w:left="1232" w:hanging="200"/>
      </w:pPr>
      <w:rPr>
        <w:rFonts w:hint="default"/>
      </w:rPr>
    </w:lvl>
    <w:lvl w:ilvl="4" w:tplc="5AC80050">
      <w:numFmt w:val="bullet"/>
      <w:lvlText w:val="•"/>
      <w:lvlJc w:val="left"/>
      <w:pPr>
        <w:ind w:left="1556" w:hanging="200"/>
      </w:pPr>
      <w:rPr>
        <w:rFonts w:hint="default"/>
      </w:rPr>
    </w:lvl>
    <w:lvl w:ilvl="5" w:tplc="636A5160">
      <w:numFmt w:val="bullet"/>
      <w:lvlText w:val="•"/>
      <w:lvlJc w:val="left"/>
      <w:pPr>
        <w:ind w:left="1880" w:hanging="200"/>
      </w:pPr>
      <w:rPr>
        <w:rFonts w:hint="default"/>
      </w:rPr>
    </w:lvl>
    <w:lvl w:ilvl="6" w:tplc="5D26E31C">
      <w:numFmt w:val="bullet"/>
      <w:lvlText w:val="•"/>
      <w:lvlJc w:val="left"/>
      <w:pPr>
        <w:ind w:left="2204" w:hanging="200"/>
      </w:pPr>
      <w:rPr>
        <w:rFonts w:hint="default"/>
      </w:rPr>
    </w:lvl>
    <w:lvl w:ilvl="7" w:tplc="45206ED6">
      <w:numFmt w:val="bullet"/>
      <w:lvlText w:val="•"/>
      <w:lvlJc w:val="left"/>
      <w:pPr>
        <w:ind w:left="2529" w:hanging="200"/>
      </w:pPr>
      <w:rPr>
        <w:rFonts w:hint="default"/>
      </w:rPr>
    </w:lvl>
    <w:lvl w:ilvl="8" w:tplc="89CCE6EA">
      <w:numFmt w:val="bullet"/>
      <w:lvlText w:val="•"/>
      <w:lvlJc w:val="left"/>
      <w:pPr>
        <w:ind w:left="2853" w:hanging="200"/>
      </w:pPr>
      <w:rPr>
        <w:rFonts w:hint="default"/>
      </w:rPr>
    </w:lvl>
  </w:abstractNum>
  <w:num w:numId="1">
    <w:abstractNumId w:val="13"/>
  </w:num>
  <w:num w:numId="2">
    <w:abstractNumId w:val="96"/>
  </w:num>
  <w:num w:numId="3">
    <w:abstractNumId w:val="37"/>
  </w:num>
  <w:num w:numId="4">
    <w:abstractNumId w:val="73"/>
  </w:num>
  <w:num w:numId="5">
    <w:abstractNumId w:val="23"/>
  </w:num>
  <w:num w:numId="6">
    <w:abstractNumId w:val="3"/>
  </w:num>
  <w:num w:numId="7">
    <w:abstractNumId w:val="8"/>
  </w:num>
  <w:num w:numId="8">
    <w:abstractNumId w:val="6"/>
  </w:num>
  <w:num w:numId="9">
    <w:abstractNumId w:val="1"/>
  </w:num>
  <w:num w:numId="10">
    <w:abstractNumId w:val="92"/>
  </w:num>
  <w:num w:numId="11">
    <w:abstractNumId w:val="39"/>
  </w:num>
  <w:num w:numId="12">
    <w:abstractNumId w:val="94"/>
  </w:num>
  <w:num w:numId="13">
    <w:abstractNumId w:val="41"/>
  </w:num>
  <w:num w:numId="14">
    <w:abstractNumId w:val="57"/>
  </w:num>
  <w:num w:numId="15">
    <w:abstractNumId w:val="12"/>
  </w:num>
  <w:num w:numId="16">
    <w:abstractNumId w:val="7"/>
  </w:num>
  <w:num w:numId="17">
    <w:abstractNumId w:val="53"/>
  </w:num>
  <w:num w:numId="18">
    <w:abstractNumId w:val="26"/>
  </w:num>
  <w:num w:numId="19">
    <w:abstractNumId w:val="79"/>
  </w:num>
  <w:num w:numId="20">
    <w:abstractNumId w:val="46"/>
  </w:num>
  <w:num w:numId="21">
    <w:abstractNumId w:val="58"/>
  </w:num>
  <w:num w:numId="22">
    <w:abstractNumId w:val="48"/>
  </w:num>
  <w:num w:numId="23">
    <w:abstractNumId w:val="86"/>
  </w:num>
  <w:num w:numId="24">
    <w:abstractNumId w:val="64"/>
  </w:num>
  <w:num w:numId="25">
    <w:abstractNumId w:val="67"/>
  </w:num>
  <w:num w:numId="26">
    <w:abstractNumId w:val="31"/>
  </w:num>
  <w:num w:numId="27">
    <w:abstractNumId w:val="83"/>
  </w:num>
  <w:num w:numId="28">
    <w:abstractNumId w:val="9"/>
  </w:num>
  <w:num w:numId="29">
    <w:abstractNumId w:val="0"/>
  </w:num>
  <w:num w:numId="30">
    <w:abstractNumId w:val="95"/>
  </w:num>
  <w:num w:numId="31">
    <w:abstractNumId w:val="88"/>
  </w:num>
  <w:num w:numId="32">
    <w:abstractNumId w:val="78"/>
  </w:num>
  <w:num w:numId="33">
    <w:abstractNumId w:val="66"/>
  </w:num>
  <w:num w:numId="34">
    <w:abstractNumId w:val="5"/>
  </w:num>
  <w:num w:numId="35">
    <w:abstractNumId w:val="97"/>
  </w:num>
  <w:num w:numId="36">
    <w:abstractNumId w:val="71"/>
  </w:num>
  <w:num w:numId="37">
    <w:abstractNumId w:val="22"/>
  </w:num>
  <w:num w:numId="38">
    <w:abstractNumId w:val="68"/>
  </w:num>
  <w:num w:numId="39">
    <w:abstractNumId w:val="43"/>
  </w:num>
  <w:num w:numId="40">
    <w:abstractNumId w:val="19"/>
  </w:num>
  <w:num w:numId="41">
    <w:abstractNumId w:val="16"/>
  </w:num>
  <w:num w:numId="42">
    <w:abstractNumId w:val="17"/>
  </w:num>
  <w:num w:numId="43">
    <w:abstractNumId w:val="63"/>
  </w:num>
  <w:num w:numId="44">
    <w:abstractNumId w:val="49"/>
  </w:num>
  <w:num w:numId="45">
    <w:abstractNumId w:val="45"/>
  </w:num>
  <w:num w:numId="46">
    <w:abstractNumId w:val="85"/>
  </w:num>
  <w:num w:numId="47">
    <w:abstractNumId w:val="30"/>
  </w:num>
  <w:num w:numId="48">
    <w:abstractNumId w:val="74"/>
  </w:num>
  <w:num w:numId="49">
    <w:abstractNumId w:val="24"/>
  </w:num>
  <w:num w:numId="50">
    <w:abstractNumId w:val="61"/>
  </w:num>
  <w:num w:numId="51">
    <w:abstractNumId w:val="54"/>
  </w:num>
  <w:num w:numId="52">
    <w:abstractNumId w:val="25"/>
  </w:num>
  <w:num w:numId="53">
    <w:abstractNumId w:val="60"/>
  </w:num>
  <w:num w:numId="54">
    <w:abstractNumId w:val="82"/>
  </w:num>
  <w:num w:numId="55">
    <w:abstractNumId w:val="18"/>
  </w:num>
  <w:num w:numId="56">
    <w:abstractNumId w:val="99"/>
  </w:num>
  <w:num w:numId="57">
    <w:abstractNumId w:val="36"/>
  </w:num>
  <w:num w:numId="58">
    <w:abstractNumId w:val="35"/>
  </w:num>
  <w:num w:numId="59">
    <w:abstractNumId w:val="56"/>
  </w:num>
  <w:num w:numId="60">
    <w:abstractNumId w:val="75"/>
  </w:num>
  <w:num w:numId="61">
    <w:abstractNumId w:val="77"/>
  </w:num>
  <w:num w:numId="62">
    <w:abstractNumId w:val="80"/>
  </w:num>
  <w:num w:numId="63">
    <w:abstractNumId w:val="69"/>
  </w:num>
  <w:num w:numId="64">
    <w:abstractNumId w:val="29"/>
  </w:num>
  <w:num w:numId="65">
    <w:abstractNumId w:val="91"/>
  </w:num>
  <w:num w:numId="66">
    <w:abstractNumId w:val="76"/>
  </w:num>
  <w:num w:numId="67">
    <w:abstractNumId w:val="14"/>
  </w:num>
  <w:num w:numId="68">
    <w:abstractNumId w:val="84"/>
  </w:num>
  <w:num w:numId="69">
    <w:abstractNumId w:val="2"/>
  </w:num>
  <w:num w:numId="70">
    <w:abstractNumId w:val="20"/>
  </w:num>
  <w:num w:numId="71">
    <w:abstractNumId w:val="38"/>
  </w:num>
  <w:num w:numId="72">
    <w:abstractNumId w:val="90"/>
  </w:num>
  <w:num w:numId="73">
    <w:abstractNumId w:val="87"/>
  </w:num>
  <w:num w:numId="74">
    <w:abstractNumId w:val="42"/>
  </w:num>
  <w:num w:numId="75">
    <w:abstractNumId w:val="72"/>
  </w:num>
  <w:num w:numId="76">
    <w:abstractNumId w:val="33"/>
  </w:num>
  <w:num w:numId="77">
    <w:abstractNumId w:val="93"/>
  </w:num>
  <w:num w:numId="78">
    <w:abstractNumId w:val="34"/>
  </w:num>
  <w:num w:numId="79">
    <w:abstractNumId w:val="59"/>
  </w:num>
  <w:num w:numId="80">
    <w:abstractNumId w:val="10"/>
  </w:num>
  <w:num w:numId="81">
    <w:abstractNumId w:val="98"/>
  </w:num>
  <w:num w:numId="82">
    <w:abstractNumId w:val="40"/>
  </w:num>
  <w:num w:numId="83">
    <w:abstractNumId w:val="44"/>
  </w:num>
  <w:num w:numId="84">
    <w:abstractNumId w:val="81"/>
  </w:num>
  <w:num w:numId="85">
    <w:abstractNumId w:val="32"/>
  </w:num>
  <w:num w:numId="86">
    <w:abstractNumId w:val="70"/>
  </w:num>
  <w:num w:numId="87">
    <w:abstractNumId w:val="15"/>
  </w:num>
  <w:num w:numId="88">
    <w:abstractNumId w:val="52"/>
  </w:num>
  <w:num w:numId="89">
    <w:abstractNumId w:val="4"/>
  </w:num>
  <w:num w:numId="90">
    <w:abstractNumId w:val="62"/>
  </w:num>
  <w:num w:numId="91">
    <w:abstractNumId w:val="47"/>
  </w:num>
  <w:num w:numId="92">
    <w:abstractNumId w:val="55"/>
  </w:num>
  <w:num w:numId="93">
    <w:abstractNumId w:val="89"/>
  </w:num>
  <w:num w:numId="94">
    <w:abstractNumId w:val="65"/>
  </w:num>
  <w:num w:numId="95">
    <w:abstractNumId w:val="50"/>
  </w:num>
  <w:num w:numId="96">
    <w:abstractNumId w:val="21"/>
  </w:num>
  <w:num w:numId="97">
    <w:abstractNumId w:val="51"/>
  </w:num>
  <w:num w:numId="98">
    <w:abstractNumId w:val="11"/>
  </w:num>
  <w:num w:numId="99">
    <w:abstractNumId w:val="27"/>
  </w:num>
  <w:num w:numId="100">
    <w:abstractNumId w:val="28"/>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QyMjIDkhaGZmbG5ko6SsGpxcWZ+XkgBUamtQCMqfwILQAAAA=="/>
  </w:docVars>
  <w:rsids>
    <w:rsidRoot w:val="00B130EC"/>
    <w:rsid w:val="0000008C"/>
    <w:rsid w:val="000004A2"/>
    <w:rsid w:val="00000B08"/>
    <w:rsid w:val="000063CA"/>
    <w:rsid w:val="00010F21"/>
    <w:rsid w:val="0001459A"/>
    <w:rsid w:val="000165F3"/>
    <w:rsid w:val="000167EC"/>
    <w:rsid w:val="000205B5"/>
    <w:rsid w:val="0002079E"/>
    <w:rsid w:val="00020F98"/>
    <w:rsid w:val="00022263"/>
    <w:rsid w:val="00022A67"/>
    <w:rsid w:val="0002387C"/>
    <w:rsid w:val="00025305"/>
    <w:rsid w:val="0003701F"/>
    <w:rsid w:val="00037A29"/>
    <w:rsid w:val="000435FB"/>
    <w:rsid w:val="000466F0"/>
    <w:rsid w:val="000543D3"/>
    <w:rsid w:val="00054A66"/>
    <w:rsid w:val="0005757A"/>
    <w:rsid w:val="00062776"/>
    <w:rsid w:val="000713ED"/>
    <w:rsid w:val="000716E6"/>
    <w:rsid w:val="00072996"/>
    <w:rsid w:val="00074FD2"/>
    <w:rsid w:val="00075594"/>
    <w:rsid w:val="00082B1F"/>
    <w:rsid w:val="00082D31"/>
    <w:rsid w:val="000841AB"/>
    <w:rsid w:val="00084B99"/>
    <w:rsid w:val="000859CE"/>
    <w:rsid w:val="00087565"/>
    <w:rsid w:val="00087B1B"/>
    <w:rsid w:val="0009568D"/>
    <w:rsid w:val="000A4A6F"/>
    <w:rsid w:val="000A546B"/>
    <w:rsid w:val="000B424B"/>
    <w:rsid w:val="000B497C"/>
    <w:rsid w:val="000B5321"/>
    <w:rsid w:val="000B60D3"/>
    <w:rsid w:val="000C02B7"/>
    <w:rsid w:val="000C3B2B"/>
    <w:rsid w:val="000C3EEC"/>
    <w:rsid w:val="000C4F79"/>
    <w:rsid w:val="000C6A58"/>
    <w:rsid w:val="000C6DA3"/>
    <w:rsid w:val="000D0D59"/>
    <w:rsid w:val="000D23E6"/>
    <w:rsid w:val="000D5D0D"/>
    <w:rsid w:val="000D5E31"/>
    <w:rsid w:val="000D5EBE"/>
    <w:rsid w:val="000E077B"/>
    <w:rsid w:val="000E446B"/>
    <w:rsid w:val="000E4C0A"/>
    <w:rsid w:val="000E4F23"/>
    <w:rsid w:val="000E5295"/>
    <w:rsid w:val="000F2998"/>
    <w:rsid w:val="000F565D"/>
    <w:rsid w:val="00100D75"/>
    <w:rsid w:val="00101844"/>
    <w:rsid w:val="00104DF2"/>
    <w:rsid w:val="00105EA7"/>
    <w:rsid w:val="00106F7A"/>
    <w:rsid w:val="00110BCE"/>
    <w:rsid w:val="00110FF6"/>
    <w:rsid w:val="0011156C"/>
    <w:rsid w:val="00113A88"/>
    <w:rsid w:val="0011529C"/>
    <w:rsid w:val="0011705D"/>
    <w:rsid w:val="00117776"/>
    <w:rsid w:val="00123D61"/>
    <w:rsid w:val="00125560"/>
    <w:rsid w:val="00125C06"/>
    <w:rsid w:val="00127CF2"/>
    <w:rsid w:val="001325F7"/>
    <w:rsid w:val="001372FF"/>
    <w:rsid w:val="00140518"/>
    <w:rsid w:val="00140CE0"/>
    <w:rsid w:val="00143557"/>
    <w:rsid w:val="00144F95"/>
    <w:rsid w:val="00145DA2"/>
    <w:rsid w:val="00146F4F"/>
    <w:rsid w:val="00147A77"/>
    <w:rsid w:val="001500D2"/>
    <w:rsid w:val="00152152"/>
    <w:rsid w:val="00157A74"/>
    <w:rsid w:val="00160093"/>
    <w:rsid w:val="00165C02"/>
    <w:rsid w:val="00170096"/>
    <w:rsid w:val="00171BD7"/>
    <w:rsid w:val="00174D82"/>
    <w:rsid w:val="00176FC1"/>
    <w:rsid w:val="001807B0"/>
    <w:rsid w:val="00180E55"/>
    <w:rsid w:val="0018197F"/>
    <w:rsid w:val="00184B21"/>
    <w:rsid w:val="00185FD2"/>
    <w:rsid w:val="001872F9"/>
    <w:rsid w:val="001927C7"/>
    <w:rsid w:val="00193249"/>
    <w:rsid w:val="00193A85"/>
    <w:rsid w:val="00193C58"/>
    <w:rsid w:val="001940FA"/>
    <w:rsid w:val="001947A9"/>
    <w:rsid w:val="00194D55"/>
    <w:rsid w:val="00197243"/>
    <w:rsid w:val="001A5336"/>
    <w:rsid w:val="001A5E17"/>
    <w:rsid w:val="001A6846"/>
    <w:rsid w:val="001B108A"/>
    <w:rsid w:val="001B7124"/>
    <w:rsid w:val="001C213C"/>
    <w:rsid w:val="001C4131"/>
    <w:rsid w:val="001C4634"/>
    <w:rsid w:val="001C7307"/>
    <w:rsid w:val="001D2943"/>
    <w:rsid w:val="001D5EB2"/>
    <w:rsid w:val="001E0100"/>
    <w:rsid w:val="001E5B51"/>
    <w:rsid w:val="001E6788"/>
    <w:rsid w:val="001E7C2D"/>
    <w:rsid w:val="001F20B5"/>
    <w:rsid w:val="001F401E"/>
    <w:rsid w:val="001F4296"/>
    <w:rsid w:val="001F462F"/>
    <w:rsid w:val="00202929"/>
    <w:rsid w:val="00203766"/>
    <w:rsid w:val="002042E7"/>
    <w:rsid w:val="002049D4"/>
    <w:rsid w:val="00207248"/>
    <w:rsid w:val="0021492C"/>
    <w:rsid w:val="00216FD8"/>
    <w:rsid w:val="002177BC"/>
    <w:rsid w:val="002219C7"/>
    <w:rsid w:val="00222511"/>
    <w:rsid w:val="002255FB"/>
    <w:rsid w:val="00227911"/>
    <w:rsid w:val="00231883"/>
    <w:rsid w:val="002329A6"/>
    <w:rsid w:val="00234FE6"/>
    <w:rsid w:val="002363D5"/>
    <w:rsid w:val="0024071C"/>
    <w:rsid w:val="0024151E"/>
    <w:rsid w:val="002523B2"/>
    <w:rsid w:val="00260BB9"/>
    <w:rsid w:val="00261984"/>
    <w:rsid w:val="002626CD"/>
    <w:rsid w:val="0026761B"/>
    <w:rsid w:val="00267CA5"/>
    <w:rsid w:val="00270345"/>
    <w:rsid w:val="00273BF8"/>
    <w:rsid w:val="002740A2"/>
    <w:rsid w:val="0027650F"/>
    <w:rsid w:val="00277F2D"/>
    <w:rsid w:val="00280B8C"/>
    <w:rsid w:val="00287DCF"/>
    <w:rsid w:val="002A02AF"/>
    <w:rsid w:val="002A214D"/>
    <w:rsid w:val="002A3796"/>
    <w:rsid w:val="002B01A3"/>
    <w:rsid w:val="002B236B"/>
    <w:rsid w:val="002B23D0"/>
    <w:rsid w:val="002B29BA"/>
    <w:rsid w:val="002B7FCC"/>
    <w:rsid w:val="002C4F9B"/>
    <w:rsid w:val="002C7C13"/>
    <w:rsid w:val="002D4CEE"/>
    <w:rsid w:val="002D584E"/>
    <w:rsid w:val="002E30FF"/>
    <w:rsid w:val="002E3E32"/>
    <w:rsid w:val="002E447D"/>
    <w:rsid w:val="002E53AD"/>
    <w:rsid w:val="002F1FE8"/>
    <w:rsid w:val="002F2B52"/>
    <w:rsid w:val="002F2C48"/>
    <w:rsid w:val="002F48C3"/>
    <w:rsid w:val="00300EA0"/>
    <w:rsid w:val="003113E1"/>
    <w:rsid w:val="003216A8"/>
    <w:rsid w:val="00322828"/>
    <w:rsid w:val="00323537"/>
    <w:rsid w:val="00323D6E"/>
    <w:rsid w:val="00326A3A"/>
    <w:rsid w:val="003274CA"/>
    <w:rsid w:val="00330989"/>
    <w:rsid w:val="0033206F"/>
    <w:rsid w:val="003338BD"/>
    <w:rsid w:val="00334068"/>
    <w:rsid w:val="00337D4C"/>
    <w:rsid w:val="00346C25"/>
    <w:rsid w:val="00346E92"/>
    <w:rsid w:val="00352986"/>
    <w:rsid w:val="00352AA9"/>
    <w:rsid w:val="00353ABE"/>
    <w:rsid w:val="0035431B"/>
    <w:rsid w:val="00357AF4"/>
    <w:rsid w:val="003655C4"/>
    <w:rsid w:val="00367E72"/>
    <w:rsid w:val="00370BA5"/>
    <w:rsid w:val="00371F57"/>
    <w:rsid w:val="003728DA"/>
    <w:rsid w:val="003737B3"/>
    <w:rsid w:val="00382DBB"/>
    <w:rsid w:val="00385971"/>
    <w:rsid w:val="00385D63"/>
    <w:rsid w:val="0039429D"/>
    <w:rsid w:val="00394701"/>
    <w:rsid w:val="003A17FD"/>
    <w:rsid w:val="003A2D75"/>
    <w:rsid w:val="003A308A"/>
    <w:rsid w:val="003A6849"/>
    <w:rsid w:val="003A708D"/>
    <w:rsid w:val="003B2F6F"/>
    <w:rsid w:val="003B4423"/>
    <w:rsid w:val="003B4A1C"/>
    <w:rsid w:val="003B7219"/>
    <w:rsid w:val="003C1B95"/>
    <w:rsid w:val="003C3E99"/>
    <w:rsid w:val="003C5A93"/>
    <w:rsid w:val="003C5E67"/>
    <w:rsid w:val="003C7EC5"/>
    <w:rsid w:val="003D74AF"/>
    <w:rsid w:val="003D7824"/>
    <w:rsid w:val="003D7834"/>
    <w:rsid w:val="003E2E22"/>
    <w:rsid w:val="003E435E"/>
    <w:rsid w:val="003E681E"/>
    <w:rsid w:val="003E7798"/>
    <w:rsid w:val="003E7AC4"/>
    <w:rsid w:val="003F3D86"/>
    <w:rsid w:val="003F74C0"/>
    <w:rsid w:val="004012DA"/>
    <w:rsid w:val="00402C49"/>
    <w:rsid w:val="00403A89"/>
    <w:rsid w:val="00407711"/>
    <w:rsid w:val="00407B80"/>
    <w:rsid w:val="004143F5"/>
    <w:rsid w:val="00423D7E"/>
    <w:rsid w:val="0042725C"/>
    <w:rsid w:val="004302FD"/>
    <w:rsid w:val="00431AEC"/>
    <w:rsid w:val="00433F0F"/>
    <w:rsid w:val="004425E9"/>
    <w:rsid w:val="004427F1"/>
    <w:rsid w:val="004455AC"/>
    <w:rsid w:val="00450B60"/>
    <w:rsid w:val="004516AE"/>
    <w:rsid w:val="00455569"/>
    <w:rsid w:val="0046556D"/>
    <w:rsid w:val="00466A86"/>
    <w:rsid w:val="0047071B"/>
    <w:rsid w:val="004762E5"/>
    <w:rsid w:val="00477E59"/>
    <w:rsid w:val="00480182"/>
    <w:rsid w:val="00481665"/>
    <w:rsid w:val="0048486B"/>
    <w:rsid w:val="00485343"/>
    <w:rsid w:val="00485754"/>
    <w:rsid w:val="004875F6"/>
    <w:rsid w:val="00491F62"/>
    <w:rsid w:val="00492295"/>
    <w:rsid w:val="00494C06"/>
    <w:rsid w:val="00494CF7"/>
    <w:rsid w:val="00497761"/>
    <w:rsid w:val="00497871"/>
    <w:rsid w:val="00497D3C"/>
    <w:rsid w:val="00497D71"/>
    <w:rsid w:val="004A0BB6"/>
    <w:rsid w:val="004A1940"/>
    <w:rsid w:val="004A41DC"/>
    <w:rsid w:val="004A4208"/>
    <w:rsid w:val="004A505D"/>
    <w:rsid w:val="004A5EDB"/>
    <w:rsid w:val="004A64E1"/>
    <w:rsid w:val="004B0B39"/>
    <w:rsid w:val="004B3F3D"/>
    <w:rsid w:val="004B444E"/>
    <w:rsid w:val="004B5669"/>
    <w:rsid w:val="004B77CC"/>
    <w:rsid w:val="004C0224"/>
    <w:rsid w:val="004C0605"/>
    <w:rsid w:val="004C16C9"/>
    <w:rsid w:val="004C1F64"/>
    <w:rsid w:val="004C5014"/>
    <w:rsid w:val="004C5644"/>
    <w:rsid w:val="004C65CA"/>
    <w:rsid w:val="004C7838"/>
    <w:rsid w:val="004D28D6"/>
    <w:rsid w:val="004D2B42"/>
    <w:rsid w:val="004D745A"/>
    <w:rsid w:val="004E70E7"/>
    <w:rsid w:val="004F1140"/>
    <w:rsid w:val="004F2E91"/>
    <w:rsid w:val="004F646C"/>
    <w:rsid w:val="004F6865"/>
    <w:rsid w:val="0050104E"/>
    <w:rsid w:val="0050514C"/>
    <w:rsid w:val="00506256"/>
    <w:rsid w:val="005148AF"/>
    <w:rsid w:val="00514D55"/>
    <w:rsid w:val="005157A7"/>
    <w:rsid w:val="00520AD3"/>
    <w:rsid w:val="005212B6"/>
    <w:rsid w:val="00524757"/>
    <w:rsid w:val="00533D96"/>
    <w:rsid w:val="0053463B"/>
    <w:rsid w:val="00534DF4"/>
    <w:rsid w:val="00535576"/>
    <w:rsid w:val="00535CE0"/>
    <w:rsid w:val="0053627B"/>
    <w:rsid w:val="00536EB2"/>
    <w:rsid w:val="0054157C"/>
    <w:rsid w:val="00541747"/>
    <w:rsid w:val="00542551"/>
    <w:rsid w:val="00543F9B"/>
    <w:rsid w:val="00550CF2"/>
    <w:rsid w:val="005519EC"/>
    <w:rsid w:val="005561FC"/>
    <w:rsid w:val="00556ADD"/>
    <w:rsid w:val="00556F51"/>
    <w:rsid w:val="005577F3"/>
    <w:rsid w:val="00560134"/>
    <w:rsid w:val="00562D97"/>
    <w:rsid w:val="00565A1B"/>
    <w:rsid w:val="00566663"/>
    <w:rsid w:val="005669D0"/>
    <w:rsid w:val="00567D3C"/>
    <w:rsid w:val="00572056"/>
    <w:rsid w:val="00572325"/>
    <w:rsid w:val="005733D8"/>
    <w:rsid w:val="00573B04"/>
    <w:rsid w:val="00573ECF"/>
    <w:rsid w:val="005807F8"/>
    <w:rsid w:val="00582707"/>
    <w:rsid w:val="00582B22"/>
    <w:rsid w:val="0058667A"/>
    <w:rsid w:val="005903FE"/>
    <w:rsid w:val="00592AEC"/>
    <w:rsid w:val="00596301"/>
    <w:rsid w:val="005A3885"/>
    <w:rsid w:val="005A4062"/>
    <w:rsid w:val="005A79F2"/>
    <w:rsid w:val="005A7CB7"/>
    <w:rsid w:val="005B059C"/>
    <w:rsid w:val="005B1114"/>
    <w:rsid w:val="005B35AD"/>
    <w:rsid w:val="005B6643"/>
    <w:rsid w:val="005B7E3A"/>
    <w:rsid w:val="005C0B19"/>
    <w:rsid w:val="005C5AEB"/>
    <w:rsid w:val="005D03B8"/>
    <w:rsid w:val="005D227A"/>
    <w:rsid w:val="005D2977"/>
    <w:rsid w:val="005D675A"/>
    <w:rsid w:val="005E0703"/>
    <w:rsid w:val="005E0C61"/>
    <w:rsid w:val="005E0E30"/>
    <w:rsid w:val="005E2CB0"/>
    <w:rsid w:val="005E2D91"/>
    <w:rsid w:val="005E4F76"/>
    <w:rsid w:val="005E6A85"/>
    <w:rsid w:val="005F0FE1"/>
    <w:rsid w:val="005F1611"/>
    <w:rsid w:val="006005D2"/>
    <w:rsid w:val="0060154D"/>
    <w:rsid w:val="00602FA3"/>
    <w:rsid w:val="00603906"/>
    <w:rsid w:val="00605A45"/>
    <w:rsid w:val="006072C0"/>
    <w:rsid w:val="0061405A"/>
    <w:rsid w:val="00616B7B"/>
    <w:rsid w:val="00616C09"/>
    <w:rsid w:val="0061799F"/>
    <w:rsid w:val="00623FBD"/>
    <w:rsid w:val="00624406"/>
    <w:rsid w:val="00642A39"/>
    <w:rsid w:val="00646E38"/>
    <w:rsid w:val="00650F62"/>
    <w:rsid w:val="00651597"/>
    <w:rsid w:val="00657FA5"/>
    <w:rsid w:val="00660815"/>
    <w:rsid w:val="006674E5"/>
    <w:rsid w:val="00670F64"/>
    <w:rsid w:val="00676E34"/>
    <w:rsid w:val="0067757C"/>
    <w:rsid w:val="00680D5A"/>
    <w:rsid w:val="00683099"/>
    <w:rsid w:val="006852B6"/>
    <w:rsid w:val="006864E1"/>
    <w:rsid w:val="0069470E"/>
    <w:rsid w:val="006962BC"/>
    <w:rsid w:val="00697A6B"/>
    <w:rsid w:val="006A0C24"/>
    <w:rsid w:val="006A2E7F"/>
    <w:rsid w:val="006A3984"/>
    <w:rsid w:val="006A66A2"/>
    <w:rsid w:val="006A7D0B"/>
    <w:rsid w:val="006B529F"/>
    <w:rsid w:val="006C1DF7"/>
    <w:rsid w:val="006C342B"/>
    <w:rsid w:val="006C4208"/>
    <w:rsid w:val="006C6B39"/>
    <w:rsid w:val="006C7D04"/>
    <w:rsid w:val="006D0C8C"/>
    <w:rsid w:val="006D2711"/>
    <w:rsid w:val="006D6790"/>
    <w:rsid w:val="006E3398"/>
    <w:rsid w:val="006E3D39"/>
    <w:rsid w:val="006E7D5E"/>
    <w:rsid w:val="006F15E9"/>
    <w:rsid w:val="006F35FA"/>
    <w:rsid w:val="006F4678"/>
    <w:rsid w:val="006F6257"/>
    <w:rsid w:val="006F6866"/>
    <w:rsid w:val="006F74BB"/>
    <w:rsid w:val="007004C6"/>
    <w:rsid w:val="00700B0C"/>
    <w:rsid w:val="00700B91"/>
    <w:rsid w:val="00701C6A"/>
    <w:rsid w:val="007108FC"/>
    <w:rsid w:val="00711838"/>
    <w:rsid w:val="00711A18"/>
    <w:rsid w:val="00711F3A"/>
    <w:rsid w:val="0071263A"/>
    <w:rsid w:val="00712E32"/>
    <w:rsid w:val="00715A73"/>
    <w:rsid w:val="007223E2"/>
    <w:rsid w:val="00722F45"/>
    <w:rsid w:val="00727498"/>
    <w:rsid w:val="007336E4"/>
    <w:rsid w:val="00733997"/>
    <w:rsid w:val="00733D59"/>
    <w:rsid w:val="00734794"/>
    <w:rsid w:val="00736077"/>
    <w:rsid w:val="007414CB"/>
    <w:rsid w:val="00741C85"/>
    <w:rsid w:val="00743729"/>
    <w:rsid w:val="0074677C"/>
    <w:rsid w:val="007519E9"/>
    <w:rsid w:val="00752A92"/>
    <w:rsid w:val="00754205"/>
    <w:rsid w:val="00755026"/>
    <w:rsid w:val="007605EC"/>
    <w:rsid w:val="00762110"/>
    <w:rsid w:val="0076533C"/>
    <w:rsid w:val="00770245"/>
    <w:rsid w:val="0077213A"/>
    <w:rsid w:val="00774446"/>
    <w:rsid w:val="007756FC"/>
    <w:rsid w:val="00775FE1"/>
    <w:rsid w:val="00777B89"/>
    <w:rsid w:val="00782786"/>
    <w:rsid w:val="00793218"/>
    <w:rsid w:val="00793C79"/>
    <w:rsid w:val="007951C4"/>
    <w:rsid w:val="007A1915"/>
    <w:rsid w:val="007A3FF7"/>
    <w:rsid w:val="007A4333"/>
    <w:rsid w:val="007A4DA9"/>
    <w:rsid w:val="007A690B"/>
    <w:rsid w:val="007A74AD"/>
    <w:rsid w:val="007B091F"/>
    <w:rsid w:val="007B0F7C"/>
    <w:rsid w:val="007C0F0E"/>
    <w:rsid w:val="007C5AE5"/>
    <w:rsid w:val="007C6055"/>
    <w:rsid w:val="007C62BB"/>
    <w:rsid w:val="007C6EEB"/>
    <w:rsid w:val="007C7AAD"/>
    <w:rsid w:val="007D0540"/>
    <w:rsid w:val="007D0A54"/>
    <w:rsid w:val="007D16EC"/>
    <w:rsid w:val="007D1D97"/>
    <w:rsid w:val="007D1E3E"/>
    <w:rsid w:val="007D55A9"/>
    <w:rsid w:val="007E0E4E"/>
    <w:rsid w:val="007E0F14"/>
    <w:rsid w:val="007E1E33"/>
    <w:rsid w:val="007E64E8"/>
    <w:rsid w:val="007F0087"/>
    <w:rsid w:val="007F00B4"/>
    <w:rsid w:val="007F61D7"/>
    <w:rsid w:val="007F644B"/>
    <w:rsid w:val="008124D9"/>
    <w:rsid w:val="0081403C"/>
    <w:rsid w:val="008230A2"/>
    <w:rsid w:val="00823523"/>
    <w:rsid w:val="00823A43"/>
    <w:rsid w:val="00831406"/>
    <w:rsid w:val="0083330E"/>
    <w:rsid w:val="008363AA"/>
    <w:rsid w:val="00836B06"/>
    <w:rsid w:val="00845228"/>
    <w:rsid w:val="0085082B"/>
    <w:rsid w:val="0085150B"/>
    <w:rsid w:val="00851BFA"/>
    <w:rsid w:val="008541C8"/>
    <w:rsid w:val="00854C88"/>
    <w:rsid w:val="00864243"/>
    <w:rsid w:val="008663FD"/>
    <w:rsid w:val="0086788E"/>
    <w:rsid w:val="00867D5F"/>
    <w:rsid w:val="00870BED"/>
    <w:rsid w:val="008722F0"/>
    <w:rsid w:val="00874857"/>
    <w:rsid w:val="00874F60"/>
    <w:rsid w:val="00886FCC"/>
    <w:rsid w:val="008947C7"/>
    <w:rsid w:val="00894ECB"/>
    <w:rsid w:val="00897301"/>
    <w:rsid w:val="008A037A"/>
    <w:rsid w:val="008A07B3"/>
    <w:rsid w:val="008A4111"/>
    <w:rsid w:val="008A6193"/>
    <w:rsid w:val="008B291C"/>
    <w:rsid w:val="008B4F0F"/>
    <w:rsid w:val="008B722D"/>
    <w:rsid w:val="008B7F55"/>
    <w:rsid w:val="008C00E3"/>
    <w:rsid w:val="008C2592"/>
    <w:rsid w:val="008C30AC"/>
    <w:rsid w:val="008D083B"/>
    <w:rsid w:val="008D34AA"/>
    <w:rsid w:val="008D5911"/>
    <w:rsid w:val="008D7A03"/>
    <w:rsid w:val="008E52AF"/>
    <w:rsid w:val="008E5D81"/>
    <w:rsid w:val="008E5DDE"/>
    <w:rsid w:val="008E6D30"/>
    <w:rsid w:val="008F199B"/>
    <w:rsid w:val="008F3D36"/>
    <w:rsid w:val="008F43DE"/>
    <w:rsid w:val="008F715A"/>
    <w:rsid w:val="00900D45"/>
    <w:rsid w:val="0091271B"/>
    <w:rsid w:val="00917BF3"/>
    <w:rsid w:val="00923887"/>
    <w:rsid w:val="00924DA9"/>
    <w:rsid w:val="00936C2D"/>
    <w:rsid w:val="00940159"/>
    <w:rsid w:val="009404DD"/>
    <w:rsid w:val="00945BD4"/>
    <w:rsid w:val="00945C0D"/>
    <w:rsid w:val="00950225"/>
    <w:rsid w:val="009550FA"/>
    <w:rsid w:val="00956EDC"/>
    <w:rsid w:val="00963959"/>
    <w:rsid w:val="009725C1"/>
    <w:rsid w:val="0097303B"/>
    <w:rsid w:val="009833B4"/>
    <w:rsid w:val="00983B6F"/>
    <w:rsid w:val="00986E49"/>
    <w:rsid w:val="00986EBB"/>
    <w:rsid w:val="0098704C"/>
    <w:rsid w:val="00987B3C"/>
    <w:rsid w:val="009908E4"/>
    <w:rsid w:val="0099158A"/>
    <w:rsid w:val="009956E4"/>
    <w:rsid w:val="009A08D9"/>
    <w:rsid w:val="009A5627"/>
    <w:rsid w:val="009A6715"/>
    <w:rsid w:val="009A702F"/>
    <w:rsid w:val="009B7927"/>
    <w:rsid w:val="009C6010"/>
    <w:rsid w:val="009D0F91"/>
    <w:rsid w:val="009E29D3"/>
    <w:rsid w:val="009E2D96"/>
    <w:rsid w:val="009E5766"/>
    <w:rsid w:val="009E6A66"/>
    <w:rsid w:val="009F513F"/>
    <w:rsid w:val="009F654A"/>
    <w:rsid w:val="00A02555"/>
    <w:rsid w:val="00A034AB"/>
    <w:rsid w:val="00A0392C"/>
    <w:rsid w:val="00A051CD"/>
    <w:rsid w:val="00A110D0"/>
    <w:rsid w:val="00A13B66"/>
    <w:rsid w:val="00A158C3"/>
    <w:rsid w:val="00A211EF"/>
    <w:rsid w:val="00A24798"/>
    <w:rsid w:val="00A316C0"/>
    <w:rsid w:val="00A33295"/>
    <w:rsid w:val="00A34594"/>
    <w:rsid w:val="00A36A5C"/>
    <w:rsid w:val="00A374C9"/>
    <w:rsid w:val="00A400DC"/>
    <w:rsid w:val="00A42FDD"/>
    <w:rsid w:val="00A431E3"/>
    <w:rsid w:val="00A45369"/>
    <w:rsid w:val="00A47DCC"/>
    <w:rsid w:val="00A54EE4"/>
    <w:rsid w:val="00A55A32"/>
    <w:rsid w:val="00A60610"/>
    <w:rsid w:val="00A6430B"/>
    <w:rsid w:val="00A718E7"/>
    <w:rsid w:val="00A7254E"/>
    <w:rsid w:val="00A725C1"/>
    <w:rsid w:val="00A73F0D"/>
    <w:rsid w:val="00A75136"/>
    <w:rsid w:val="00A75A61"/>
    <w:rsid w:val="00A771E7"/>
    <w:rsid w:val="00A772F7"/>
    <w:rsid w:val="00A85B21"/>
    <w:rsid w:val="00A86524"/>
    <w:rsid w:val="00A91079"/>
    <w:rsid w:val="00A92B32"/>
    <w:rsid w:val="00A95194"/>
    <w:rsid w:val="00A95FBA"/>
    <w:rsid w:val="00AA1037"/>
    <w:rsid w:val="00AA2591"/>
    <w:rsid w:val="00AA2D49"/>
    <w:rsid w:val="00AA71D8"/>
    <w:rsid w:val="00AA7621"/>
    <w:rsid w:val="00AB0CA4"/>
    <w:rsid w:val="00AB314D"/>
    <w:rsid w:val="00AB70E4"/>
    <w:rsid w:val="00AC0D3E"/>
    <w:rsid w:val="00AD3535"/>
    <w:rsid w:val="00AD6066"/>
    <w:rsid w:val="00AE0C17"/>
    <w:rsid w:val="00AE41FD"/>
    <w:rsid w:val="00AE4268"/>
    <w:rsid w:val="00AE5132"/>
    <w:rsid w:val="00AF006E"/>
    <w:rsid w:val="00AF4955"/>
    <w:rsid w:val="00AF56A1"/>
    <w:rsid w:val="00AF67E7"/>
    <w:rsid w:val="00B130EC"/>
    <w:rsid w:val="00B208FD"/>
    <w:rsid w:val="00B20A34"/>
    <w:rsid w:val="00B26313"/>
    <w:rsid w:val="00B27C18"/>
    <w:rsid w:val="00B319F4"/>
    <w:rsid w:val="00B33963"/>
    <w:rsid w:val="00B34A13"/>
    <w:rsid w:val="00B3556F"/>
    <w:rsid w:val="00B35982"/>
    <w:rsid w:val="00B3684A"/>
    <w:rsid w:val="00B37135"/>
    <w:rsid w:val="00B40A52"/>
    <w:rsid w:val="00B42EA3"/>
    <w:rsid w:val="00B50B2D"/>
    <w:rsid w:val="00B55BA5"/>
    <w:rsid w:val="00B61746"/>
    <w:rsid w:val="00B679A7"/>
    <w:rsid w:val="00B71F33"/>
    <w:rsid w:val="00B760F9"/>
    <w:rsid w:val="00B76DDD"/>
    <w:rsid w:val="00B77E6B"/>
    <w:rsid w:val="00B77FF0"/>
    <w:rsid w:val="00B82760"/>
    <w:rsid w:val="00B91F91"/>
    <w:rsid w:val="00B94022"/>
    <w:rsid w:val="00B9491A"/>
    <w:rsid w:val="00B96B53"/>
    <w:rsid w:val="00BA1E99"/>
    <w:rsid w:val="00BA32EF"/>
    <w:rsid w:val="00BA6522"/>
    <w:rsid w:val="00BA6714"/>
    <w:rsid w:val="00BA7709"/>
    <w:rsid w:val="00BB1001"/>
    <w:rsid w:val="00BB56A5"/>
    <w:rsid w:val="00BB7A19"/>
    <w:rsid w:val="00BC465B"/>
    <w:rsid w:val="00BC6F85"/>
    <w:rsid w:val="00BD219B"/>
    <w:rsid w:val="00BE3BD2"/>
    <w:rsid w:val="00BE480C"/>
    <w:rsid w:val="00BE5084"/>
    <w:rsid w:val="00BE7749"/>
    <w:rsid w:val="00BE7E45"/>
    <w:rsid w:val="00BF3911"/>
    <w:rsid w:val="00BF5C42"/>
    <w:rsid w:val="00BF7FB7"/>
    <w:rsid w:val="00C032F8"/>
    <w:rsid w:val="00C05FA3"/>
    <w:rsid w:val="00C07740"/>
    <w:rsid w:val="00C10093"/>
    <w:rsid w:val="00C13719"/>
    <w:rsid w:val="00C16884"/>
    <w:rsid w:val="00C226A5"/>
    <w:rsid w:val="00C22ED0"/>
    <w:rsid w:val="00C23806"/>
    <w:rsid w:val="00C26738"/>
    <w:rsid w:val="00C34268"/>
    <w:rsid w:val="00C34DC6"/>
    <w:rsid w:val="00C36503"/>
    <w:rsid w:val="00C3701B"/>
    <w:rsid w:val="00C422AB"/>
    <w:rsid w:val="00C43484"/>
    <w:rsid w:val="00C45632"/>
    <w:rsid w:val="00C478E7"/>
    <w:rsid w:val="00C511DE"/>
    <w:rsid w:val="00C51247"/>
    <w:rsid w:val="00C544B7"/>
    <w:rsid w:val="00C55885"/>
    <w:rsid w:val="00C55CFF"/>
    <w:rsid w:val="00C60D5E"/>
    <w:rsid w:val="00C64D15"/>
    <w:rsid w:val="00C70449"/>
    <w:rsid w:val="00C721C1"/>
    <w:rsid w:val="00C749F4"/>
    <w:rsid w:val="00C77EFF"/>
    <w:rsid w:val="00C91A96"/>
    <w:rsid w:val="00C95B94"/>
    <w:rsid w:val="00C95D2E"/>
    <w:rsid w:val="00CA0847"/>
    <w:rsid w:val="00CA5924"/>
    <w:rsid w:val="00CB135E"/>
    <w:rsid w:val="00CB2107"/>
    <w:rsid w:val="00CB24C8"/>
    <w:rsid w:val="00CB3B2D"/>
    <w:rsid w:val="00CB3EF9"/>
    <w:rsid w:val="00CB6458"/>
    <w:rsid w:val="00CB65CB"/>
    <w:rsid w:val="00CC0D11"/>
    <w:rsid w:val="00CC3EAF"/>
    <w:rsid w:val="00CC56E6"/>
    <w:rsid w:val="00CC7CE5"/>
    <w:rsid w:val="00CD68C4"/>
    <w:rsid w:val="00CE126F"/>
    <w:rsid w:val="00CE27E9"/>
    <w:rsid w:val="00CE2ADC"/>
    <w:rsid w:val="00CE41B9"/>
    <w:rsid w:val="00CE4F89"/>
    <w:rsid w:val="00CF228B"/>
    <w:rsid w:val="00CF49B8"/>
    <w:rsid w:val="00CF7B71"/>
    <w:rsid w:val="00D00CD5"/>
    <w:rsid w:val="00D02788"/>
    <w:rsid w:val="00D02D1C"/>
    <w:rsid w:val="00D036A3"/>
    <w:rsid w:val="00D06BAC"/>
    <w:rsid w:val="00D10168"/>
    <w:rsid w:val="00D20E1E"/>
    <w:rsid w:val="00D24E15"/>
    <w:rsid w:val="00D25999"/>
    <w:rsid w:val="00D2690D"/>
    <w:rsid w:val="00D328A1"/>
    <w:rsid w:val="00D342DE"/>
    <w:rsid w:val="00D36DD3"/>
    <w:rsid w:val="00D371B7"/>
    <w:rsid w:val="00D410E2"/>
    <w:rsid w:val="00D4448C"/>
    <w:rsid w:val="00D45EF5"/>
    <w:rsid w:val="00D4687B"/>
    <w:rsid w:val="00D4769E"/>
    <w:rsid w:val="00D60C49"/>
    <w:rsid w:val="00D61878"/>
    <w:rsid w:val="00D6324B"/>
    <w:rsid w:val="00D71D21"/>
    <w:rsid w:val="00D73D83"/>
    <w:rsid w:val="00D75B85"/>
    <w:rsid w:val="00D87998"/>
    <w:rsid w:val="00D87AA5"/>
    <w:rsid w:val="00D960BA"/>
    <w:rsid w:val="00DA5967"/>
    <w:rsid w:val="00DB09F6"/>
    <w:rsid w:val="00DB1112"/>
    <w:rsid w:val="00DB187A"/>
    <w:rsid w:val="00DB2382"/>
    <w:rsid w:val="00DB4A64"/>
    <w:rsid w:val="00DB5669"/>
    <w:rsid w:val="00DB577E"/>
    <w:rsid w:val="00DB5DBD"/>
    <w:rsid w:val="00DC718F"/>
    <w:rsid w:val="00DC7B02"/>
    <w:rsid w:val="00DD3527"/>
    <w:rsid w:val="00DD5862"/>
    <w:rsid w:val="00DD5874"/>
    <w:rsid w:val="00DD5BBF"/>
    <w:rsid w:val="00DD6972"/>
    <w:rsid w:val="00DD6A51"/>
    <w:rsid w:val="00DE201E"/>
    <w:rsid w:val="00DE2E7A"/>
    <w:rsid w:val="00DF2278"/>
    <w:rsid w:val="00DF22FF"/>
    <w:rsid w:val="00E01974"/>
    <w:rsid w:val="00E03700"/>
    <w:rsid w:val="00E05015"/>
    <w:rsid w:val="00E076EC"/>
    <w:rsid w:val="00E0778C"/>
    <w:rsid w:val="00E07D1D"/>
    <w:rsid w:val="00E110E2"/>
    <w:rsid w:val="00E11970"/>
    <w:rsid w:val="00E14D01"/>
    <w:rsid w:val="00E15FCF"/>
    <w:rsid w:val="00E20E6D"/>
    <w:rsid w:val="00E2158B"/>
    <w:rsid w:val="00E2343E"/>
    <w:rsid w:val="00E23DF3"/>
    <w:rsid w:val="00E2577E"/>
    <w:rsid w:val="00E2707B"/>
    <w:rsid w:val="00E2761A"/>
    <w:rsid w:val="00E3056F"/>
    <w:rsid w:val="00E3551D"/>
    <w:rsid w:val="00E426C9"/>
    <w:rsid w:val="00E45841"/>
    <w:rsid w:val="00E46421"/>
    <w:rsid w:val="00E63748"/>
    <w:rsid w:val="00E63F79"/>
    <w:rsid w:val="00E7267D"/>
    <w:rsid w:val="00E72E5A"/>
    <w:rsid w:val="00E73B1D"/>
    <w:rsid w:val="00E748FD"/>
    <w:rsid w:val="00E767C7"/>
    <w:rsid w:val="00E77691"/>
    <w:rsid w:val="00E80B92"/>
    <w:rsid w:val="00E86A72"/>
    <w:rsid w:val="00E86E05"/>
    <w:rsid w:val="00E906D5"/>
    <w:rsid w:val="00E93A4A"/>
    <w:rsid w:val="00E94418"/>
    <w:rsid w:val="00E96F8C"/>
    <w:rsid w:val="00E970D1"/>
    <w:rsid w:val="00E97348"/>
    <w:rsid w:val="00EA1A41"/>
    <w:rsid w:val="00EB1939"/>
    <w:rsid w:val="00EB2468"/>
    <w:rsid w:val="00EB382E"/>
    <w:rsid w:val="00EB4E5E"/>
    <w:rsid w:val="00EB541D"/>
    <w:rsid w:val="00EB7FCC"/>
    <w:rsid w:val="00EC02CB"/>
    <w:rsid w:val="00EC227D"/>
    <w:rsid w:val="00EC2E89"/>
    <w:rsid w:val="00EC4037"/>
    <w:rsid w:val="00EC4ECC"/>
    <w:rsid w:val="00EC4F5C"/>
    <w:rsid w:val="00EC5905"/>
    <w:rsid w:val="00ED040E"/>
    <w:rsid w:val="00ED05C1"/>
    <w:rsid w:val="00ED1208"/>
    <w:rsid w:val="00ED4EE6"/>
    <w:rsid w:val="00EE00FB"/>
    <w:rsid w:val="00EE3693"/>
    <w:rsid w:val="00EF186B"/>
    <w:rsid w:val="00F00830"/>
    <w:rsid w:val="00F02428"/>
    <w:rsid w:val="00F02BF3"/>
    <w:rsid w:val="00F032F3"/>
    <w:rsid w:val="00F03AF3"/>
    <w:rsid w:val="00F064D4"/>
    <w:rsid w:val="00F11F9A"/>
    <w:rsid w:val="00F1201E"/>
    <w:rsid w:val="00F12B0B"/>
    <w:rsid w:val="00F15FD6"/>
    <w:rsid w:val="00F172DA"/>
    <w:rsid w:val="00F17E40"/>
    <w:rsid w:val="00F20064"/>
    <w:rsid w:val="00F21950"/>
    <w:rsid w:val="00F22B2B"/>
    <w:rsid w:val="00F24930"/>
    <w:rsid w:val="00F2737C"/>
    <w:rsid w:val="00F276D3"/>
    <w:rsid w:val="00F276F4"/>
    <w:rsid w:val="00F318B0"/>
    <w:rsid w:val="00F3503A"/>
    <w:rsid w:val="00F35833"/>
    <w:rsid w:val="00F35AB6"/>
    <w:rsid w:val="00F360F3"/>
    <w:rsid w:val="00F37144"/>
    <w:rsid w:val="00F403BB"/>
    <w:rsid w:val="00F40F7A"/>
    <w:rsid w:val="00F41212"/>
    <w:rsid w:val="00F456AC"/>
    <w:rsid w:val="00F4596D"/>
    <w:rsid w:val="00F45A1F"/>
    <w:rsid w:val="00F45DCD"/>
    <w:rsid w:val="00F47B5B"/>
    <w:rsid w:val="00F5369C"/>
    <w:rsid w:val="00F55C8F"/>
    <w:rsid w:val="00F5726D"/>
    <w:rsid w:val="00F57421"/>
    <w:rsid w:val="00F57655"/>
    <w:rsid w:val="00F5793F"/>
    <w:rsid w:val="00F60EEA"/>
    <w:rsid w:val="00F629CD"/>
    <w:rsid w:val="00F64E9C"/>
    <w:rsid w:val="00F64F43"/>
    <w:rsid w:val="00F65B3F"/>
    <w:rsid w:val="00F65DB9"/>
    <w:rsid w:val="00F6721C"/>
    <w:rsid w:val="00F7040F"/>
    <w:rsid w:val="00F71C1D"/>
    <w:rsid w:val="00F72188"/>
    <w:rsid w:val="00F77925"/>
    <w:rsid w:val="00F8120D"/>
    <w:rsid w:val="00F8299D"/>
    <w:rsid w:val="00F829E5"/>
    <w:rsid w:val="00F83077"/>
    <w:rsid w:val="00F83D40"/>
    <w:rsid w:val="00F86A9D"/>
    <w:rsid w:val="00F87EE0"/>
    <w:rsid w:val="00F91370"/>
    <w:rsid w:val="00F964BA"/>
    <w:rsid w:val="00FA04E5"/>
    <w:rsid w:val="00FA15F8"/>
    <w:rsid w:val="00FA169E"/>
    <w:rsid w:val="00FA1D58"/>
    <w:rsid w:val="00FB2362"/>
    <w:rsid w:val="00FB5358"/>
    <w:rsid w:val="00FC2CE0"/>
    <w:rsid w:val="00FC483D"/>
    <w:rsid w:val="00FC7FDE"/>
    <w:rsid w:val="00FD0AD8"/>
    <w:rsid w:val="00FD5435"/>
    <w:rsid w:val="00FD5C88"/>
    <w:rsid w:val="00FD6B6E"/>
    <w:rsid w:val="00FE091F"/>
    <w:rsid w:val="00FE1B04"/>
    <w:rsid w:val="00FE3CDB"/>
    <w:rsid w:val="00FE4236"/>
    <w:rsid w:val="00FE5EDE"/>
    <w:rsid w:val="00FE634E"/>
    <w:rsid w:val="00FF4063"/>
    <w:rsid w:val="00FF4E74"/>
    <w:rsid w:val="00FF6EDD"/>
    <w:rsid w:val="00FF7F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EC2E89"/>
    <w:pPr>
      <w:widowControl w:val="0"/>
      <w:autoSpaceDE w:val="0"/>
      <w:autoSpaceDN w:val="0"/>
      <w:spacing w:before="19" w:after="0" w:line="240" w:lineRule="auto"/>
      <w:ind w:left="120"/>
      <w:outlineLvl w:val="0"/>
    </w:pPr>
    <w:rPr>
      <w:rFonts w:ascii="Calibri" w:eastAsia="Calibri" w:hAnsi="Calibri" w:cs="Calibri"/>
      <w:b/>
      <w:bCs/>
      <w:color w:val="4F81BD" w:themeColor="accent1"/>
      <w:sz w:val="28"/>
      <w:szCs w:val="28"/>
    </w:rPr>
  </w:style>
  <w:style w:type="paragraph" w:styleId="Heading2">
    <w:name w:val="heading 2"/>
    <w:basedOn w:val="Normal"/>
    <w:next w:val="Normal"/>
    <w:link w:val="Heading2Char"/>
    <w:uiPriority w:val="1"/>
    <w:unhideWhenUsed/>
    <w:qFormat/>
    <w:rsid w:val="00E86E05"/>
    <w:pPr>
      <w:keepNext/>
      <w:keepLines/>
      <w:spacing w:before="200" w:after="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1"/>
    <w:unhideWhenUsed/>
    <w:qFormat/>
    <w:rsid w:val="0053557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C2E89"/>
    <w:rPr>
      <w:rFonts w:ascii="Calibri" w:eastAsia="Calibri" w:hAnsi="Calibri" w:cs="Calibri"/>
      <w:b/>
      <w:bCs/>
      <w:color w:val="4F81BD" w:themeColor="accent1"/>
      <w:sz w:val="28"/>
      <w:szCs w:val="28"/>
    </w:rPr>
  </w:style>
  <w:style w:type="paragraph" w:styleId="BodyText">
    <w:name w:val="Body Text"/>
    <w:basedOn w:val="Normal"/>
    <w:link w:val="BodyTextChar"/>
    <w:uiPriority w:val="1"/>
    <w:qFormat/>
    <w:rsid w:val="00C3701B"/>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C3701B"/>
    <w:rPr>
      <w:rFonts w:ascii="Calibri" w:eastAsia="Calibri" w:hAnsi="Calibri" w:cs="Calibri"/>
    </w:rPr>
  </w:style>
  <w:style w:type="paragraph" w:styleId="ListParagraph">
    <w:name w:val="List Paragraph"/>
    <w:basedOn w:val="Normal"/>
    <w:uiPriority w:val="34"/>
    <w:qFormat/>
    <w:rsid w:val="00C3701B"/>
    <w:pPr>
      <w:widowControl w:val="0"/>
      <w:autoSpaceDE w:val="0"/>
      <w:autoSpaceDN w:val="0"/>
      <w:spacing w:after="0" w:line="240" w:lineRule="auto"/>
      <w:ind w:left="839" w:hanging="360"/>
    </w:pPr>
    <w:rPr>
      <w:rFonts w:ascii="Calibri" w:eastAsia="Calibri" w:hAnsi="Calibri" w:cs="Calibri"/>
    </w:rPr>
  </w:style>
  <w:style w:type="character" w:customStyle="1" w:styleId="Heading2Char">
    <w:name w:val="Heading 2 Char"/>
    <w:basedOn w:val="DefaultParagraphFont"/>
    <w:link w:val="Heading2"/>
    <w:uiPriority w:val="1"/>
    <w:rsid w:val="00E86E05"/>
    <w:rPr>
      <w:rFonts w:asciiTheme="majorHAnsi" w:eastAsiaTheme="majorEastAsia" w:hAnsiTheme="majorHAnsi" w:cstheme="majorBidi"/>
      <w:b/>
      <w:bCs/>
      <w:color w:val="4F81BD" w:themeColor="accent1"/>
      <w:szCs w:val="26"/>
    </w:rPr>
  </w:style>
  <w:style w:type="character" w:customStyle="1" w:styleId="Heading3Char">
    <w:name w:val="Heading 3 Char"/>
    <w:basedOn w:val="DefaultParagraphFont"/>
    <w:link w:val="Heading3"/>
    <w:uiPriority w:val="1"/>
    <w:rsid w:val="00535576"/>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BF7FB7"/>
    <w:rPr>
      <w:sz w:val="16"/>
      <w:szCs w:val="16"/>
    </w:rPr>
  </w:style>
  <w:style w:type="paragraph" w:styleId="CommentText">
    <w:name w:val="annotation text"/>
    <w:basedOn w:val="Normal"/>
    <w:link w:val="CommentTextChar"/>
    <w:uiPriority w:val="99"/>
    <w:semiHidden/>
    <w:unhideWhenUsed/>
    <w:rsid w:val="00BF7FB7"/>
    <w:pPr>
      <w:spacing w:line="240" w:lineRule="auto"/>
    </w:pPr>
    <w:rPr>
      <w:sz w:val="20"/>
      <w:szCs w:val="20"/>
    </w:rPr>
  </w:style>
  <w:style w:type="character" w:customStyle="1" w:styleId="CommentTextChar">
    <w:name w:val="Comment Text Char"/>
    <w:basedOn w:val="DefaultParagraphFont"/>
    <w:link w:val="CommentText"/>
    <w:uiPriority w:val="99"/>
    <w:semiHidden/>
    <w:rsid w:val="00BF7FB7"/>
    <w:rPr>
      <w:sz w:val="20"/>
      <w:szCs w:val="20"/>
    </w:rPr>
  </w:style>
  <w:style w:type="paragraph" w:styleId="CommentSubject">
    <w:name w:val="annotation subject"/>
    <w:basedOn w:val="CommentText"/>
    <w:next w:val="CommentText"/>
    <w:link w:val="CommentSubjectChar"/>
    <w:uiPriority w:val="99"/>
    <w:semiHidden/>
    <w:unhideWhenUsed/>
    <w:rsid w:val="00BF7FB7"/>
    <w:rPr>
      <w:b/>
      <w:bCs/>
    </w:rPr>
  </w:style>
  <w:style w:type="character" w:customStyle="1" w:styleId="CommentSubjectChar">
    <w:name w:val="Comment Subject Char"/>
    <w:basedOn w:val="CommentTextChar"/>
    <w:link w:val="CommentSubject"/>
    <w:uiPriority w:val="99"/>
    <w:semiHidden/>
    <w:rsid w:val="00BF7FB7"/>
    <w:rPr>
      <w:b/>
      <w:bCs/>
      <w:sz w:val="20"/>
      <w:szCs w:val="20"/>
    </w:rPr>
  </w:style>
  <w:style w:type="paragraph" w:styleId="BalloonText">
    <w:name w:val="Balloon Text"/>
    <w:basedOn w:val="Normal"/>
    <w:link w:val="BalloonTextChar"/>
    <w:uiPriority w:val="99"/>
    <w:semiHidden/>
    <w:unhideWhenUsed/>
    <w:rsid w:val="00BF7F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FB7"/>
    <w:rPr>
      <w:rFonts w:ascii="Tahoma" w:hAnsi="Tahoma" w:cs="Tahoma"/>
      <w:sz w:val="16"/>
      <w:szCs w:val="16"/>
    </w:rPr>
  </w:style>
  <w:style w:type="paragraph" w:customStyle="1" w:styleId="TableParagraph">
    <w:name w:val="Table Paragraph"/>
    <w:basedOn w:val="Normal"/>
    <w:uiPriority w:val="1"/>
    <w:qFormat/>
    <w:rsid w:val="000C6A58"/>
    <w:pPr>
      <w:widowControl w:val="0"/>
      <w:autoSpaceDE w:val="0"/>
      <w:autoSpaceDN w:val="0"/>
      <w:spacing w:after="0" w:line="240" w:lineRule="auto"/>
    </w:pPr>
    <w:rPr>
      <w:rFonts w:ascii="Calibri" w:eastAsia="Calibri" w:hAnsi="Calibri" w:cs="Calibri"/>
    </w:rPr>
  </w:style>
  <w:style w:type="table" w:styleId="TableGrid">
    <w:name w:val="Table Grid"/>
    <w:basedOn w:val="TableNormal"/>
    <w:uiPriority w:val="59"/>
    <w:rsid w:val="005F1611"/>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E07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703"/>
  </w:style>
  <w:style w:type="paragraph" w:styleId="Footer">
    <w:name w:val="footer"/>
    <w:basedOn w:val="Normal"/>
    <w:link w:val="FooterChar"/>
    <w:uiPriority w:val="99"/>
    <w:unhideWhenUsed/>
    <w:rsid w:val="005E07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703"/>
  </w:style>
  <w:style w:type="paragraph" w:styleId="NoSpacing">
    <w:name w:val="No Spacing"/>
    <w:link w:val="NoSpacingChar"/>
    <w:uiPriority w:val="1"/>
    <w:qFormat/>
    <w:rsid w:val="00F2195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21950"/>
    <w:rPr>
      <w:rFonts w:eastAsiaTheme="minorEastAsia"/>
      <w:lang w:eastAsia="ja-JP"/>
    </w:rPr>
  </w:style>
  <w:style w:type="paragraph" w:styleId="NormalWeb">
    <w:name w:val="Normal (Web)"/>
    <w:basedOn w:val="Normal"/>
    <w:uiPriority w:val="99"/>
    <w:semiHidden/>
    <w:unhideWhenUsed/>
    <w:rsid w:val="000B424B"/>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171BD7"/>
    <w:rPr>
      <w:color w:val="0000FF" w:themeColor="hyperlink"/>
      <w:u w:val="single"/>
    </w:rPr>
  </w:style>
  <w:style w:type="table" w:customStyle="1" w:styleId="GridTableLight">
    <w:name w:val="Grid Table Light"/>
    <w:basedOn w:val="TableNormal"/>
    <w:uiPriority w:val="40"/>
    <w:rsid w:val="005577F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1">
    <w:name w:val="toc 1"/>
    <w:basedOn w:val="Normal"/>
    <w:uiPriority w:val="1"/>
    <w:qFormat/>
    <w:rsid w:val="000165F3"/>
    <w:pPr>
      <w:widowControl w:val="0"/>
      <w:autoSpaceDE w:val="0"/>
      <w:autoSpaceDN w:val="0"/>
      <w:spacing w:before="158" w:after="0" w:line="240" w:lineRule="auto"/>
      <w:ind w:left="100"/>
    </w:pPr>
    <w:rPr>
      <w:rFonts w:ascii="Calibri" w:eastAsia="Calibri" w:hAnsi="Calibri" w:cs="Calibri"/>
      <w:b/>
      <w:bCs/>
    </w:rPr>
  </w:style>
  <w:style w:type="paragraph" w:styleId="TOC2">
    <w:name w:val="toc 2"/>
    <w:basedOn w:val="Normal"/>
    <w:uiPriority w:val="1"/>
    <w:qFormat/>
    <w:rsid w:val="000165F3"/>
    <w:pPr>
      <w:widowControl w:val="0"/>
      <w:autoSpaceDE w:val="0"/>
      <w:autoSpaceDN w:val="0"/>
      <w:spacing w:before="40" w:after="0" w:line="240" w:lineRule="auto"/>
      <w:ind w:left="320"/>
    </w:pPr>
    <w:rPr>
      <w:rFonts w:ascii="Calibri" w:eastAsia="Calibri" w:hAnsi="Calibri" w:cs="Calibri"/>
      <w:i/>
    </w:rPr>
  </w:style>
  <w:style w:type="paragraph" w:styleId="Subtitle">
    <w:name w:val="Subtitle"/>
    <w:basedOn w:val="Normal"/>
    <w:next w:val="Normal"/>
    <w:link w:val="SubtitleChar"/>
    <w:uiPriority w:val="11"/>
    <w:qFormat/>
    <w:rsid w:val="0073399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33997"/>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EC2E89"/>
    <w:pPr>
      <w:widowControl w:val="0"/>
      <w:autoSpaceDE w:val="0"/>
      <w:autoSpaceDN w:val="0"/>
      <w:spacing w:before="19" w:after="0" w:line="240" w:lineRule="auto"/>
      <w:ind w:left="120"/>
      <w:outlineLvl w:val="0"/>
    </w:pPr>
    <w:rPr>
      <w:rFonts w:ascii="Calibri" w:eastAsia="Calibri" w:hAnsi="Calibri" w:cs="Calibri"/>
      <w:b/>
      <w:bCs/>
      <w:color w:val="4F81BD" w:themeColor="accent1"/>
      <w:sz w:val="28"/>
      <w:szCs w:val="28"/>
    </w:rPr>
  </w:style>
  <w:style w:type="paragraph" w:styleId="Heading2">
    <w:name w:val="heading 2"/>
    <w:basedOn w:val="Normal"/>
    <w:next w:val="Normal"/>
    <w:link w:val="Heading2Char"/>
    <w:uiPriority w:val="1"/>
    <w:unhideWhenUsed/>
    <w:qFormat/>
    <w:rsid w:val="00E86E05"/>
    <w:pPr>
      <w:keepNext/>
      <w:keepLines/>
      <w:spacing w:before="200" w:after="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1"/>
    <w:unhideWhenUsed/>
    <w:qFormat/>
    <w:rsid w:val="0053557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C2E89"/>
    <w:rPr>
      <w:rFonts w:ascii="Calibri" w:eastAsia="Calibri" w:hAnsi="Calibri" w:cs="Calibri"/>
      <w:b/>
      <w:bCs/>
      <w:color w:val="4F81BD" w:themeColor="accent1"/>
      <w:sz w:val="28"/>
      <w:szCs w:val="28"/>
    </w:rPr>
  </w:style>
  <w:style w:type="paragraph" w:styleId="BodyText">
    <w:name w:val="Body Text"/>
    <w:basedOn w:val="Normal"/>
    <w:link w:val="BodyTextChar"/>
    <w:uiPriority w:val="1"/>
    <w:qFormat/>
    <w:rsid w:val="00C3701B"/>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C3701B"/>
    <w:rPr>
      <w:rFonts w:ascii="Calibri" w:eastAsia="Calibri" w:hAnsi="Calibri" w:cs="Calibri"/>
    </w:rPr>
  </w:style>
  <w:style w:type="paragraph" w:styleId="ListParagraph">
    <w:name w:val="List Paragraph"/>
    <w:basedOn w:val="Normal"/>
    <w:uiPriority w:val="34"/>
    <w:qFormat/>
    <w:rsid w:val="00C3701B"/>
    <w:pPr>
      <w:widowControl w:val="0"/>
      <w:autoSpaceDE w:val="0"/>
      <w:autoSpaceDN w:val="0"/>
      <w:spacing w:after="0" w:line="240" w:lineRule="auto"/>
      <w:ind w:left="839" w:hanging="360"/>
    </w:pPr>
    <w:rPr>
      <w:rFonts w:ascii="Calibri" w:eastAsia="Calibri" w:hAnsi="Calibri" w:cs="Calibri"/>
    </w:rPr>
  </w:style>
  <w:style w:type="character" w:customStyle="1" w:styleId="Heading2Char">
    <w:name w:val="Heading 2 Char"/>
    <w:basedOn w:val="DefaultParagraphFont"/>
    <w:link w:val="Heading2"/>
    <w:uiPriority w:val="1"/>
    <w:rsid w:val="00E86E05"/>
    <w:rPr>
      <w:rFonts w:asciiTheme="majorHAnsi" w:eastAsiaTheme="majorEastAsia" w:hAnsiTheme="majorHAnsi" w:cstheme="majorBidi"/>
      <w:b/>
      <w:bCs/>
      <w:color w:val="4F81BD" w:themeColor="accent1"/>
      <w:szCs w:val="26"/>
    </w:rPr>
  </w:style>
  <w:style w:type="character" w:customStyle="1" w:styleId="Heading3Char">
    <w:name w:val="Heading 3 Char"/>
    <w:basedOn w:val="DefaultParagraphFont"/>
    <w:link w:val="Heading3"/>
    <w:uiPriority w:val="1"/>
    <w:rsid w:val="00535576"/>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BF7FB7"/>
    <w:rPr>
      <w:sz w:val="16"/>
      <w:szCs w:val="16"/>
    </w:rPr>
  </w:style>
  <w:style w:type="paragraph" w:styleId="CommentText">
    <w:name w:val="annotation text"/>
    <w:basedOn w:val="Normal"/>
    <w:link w:val="CommentTextChar"/>
    <w:uiPriority w:val="99"/>
    <w:semiHidden/>
    <w:unhideWhenUsed/>
    <w:rsid w:val="00BF7FB7"/>
    <w:pPr>
      <w:spacing w:line="240" w:lineRule="auto"/>
    </w:pPr>
    <w:rPr>
      <w:sz w:val="20"/>
      <w:szCs w:val="20"/>
    </w:rPr>
  </w:style>
  <w:style w:type="character" w:customStyle="1" w:styleId="CommentTextChar">
    <w:name w:val="Comment Text Char"/>
    <w:basedOn w:val="DefaultParagraphFont"/>
    <w:link w:val="CommentText"/>
    <w:uiPriority w:val="99"/>
    <w:semiHidden/>
    <w:rsid w:val="00BF7FB7"/>
    <w:rPr>
      <w:sz w:val="20"/>
      <w:szCs w:val="20"/>
    </w:rPr>
  </w:style>
  <w:style w:type="paragraph" w:styleId="CommentSubject">
    <w:name w:val="annotation subject"/>
    <w:basedOn w:val="CommentText"/>
    <w:next w:val="CommentText"/>
    <w:link w:val="CommentSubjectChar"/>
    <w:uiPriority w:val="99"/>
    <w:semiHidden/>
    <w:unhideWhenUsed/>
    <w:rsid w:val="00BF7FB7"/>
    <w:rPr>
      <w:b/>
      <w:bCs/>
    </w:rPr>
  </w:style>
  <w:style w:type="character" w:customStyle="1" w:styleId="CommentSubjectChar">
    <w:name w:val="Comment Subject Char"/>
    <w:basedOn w:val="CommentTextChar"/>
    <w:link w:val="CommentSubject"/>
    <w:uiPriority w:val="99"/>
    <w:semiHidden/>
    <w:rsid w:val="00BF7FB7"/>
    <w:rPr>
      <w:b/>
      <w:bCs/>
      <w:sz w:val="20"/>
      <w:szCs w:val="20"/>
    </w:rPr>
  </w:style>
  <w:style w:type="paragraph" w:styleId="BalloonText">
    <w:name w:val="Balloon Text"/>
    <w:basedOn w:val="Normal"/>
    <w:link w:val="BalloonTextChar"/>
    <w:uiPriority w:val="99"/>
    <w:semiHidden/>
    <w:unhideWhenUsed/>
    <w:rsid w:val="00BF7F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FB7"/>
    <w:rPr>
      <w:rFonts w:ascii="Tahoma" w:hAnsi="Tahoma" w:cs="Tahoma"/>
      <w:sz w:val="16"/>
      <w:szCs w:val="16"/>
    </w:rPr>
  </w:style>
  <w:style w:type="paragraph" w:customStyle="1" w:styleId="TableParagraph">
    <w:name w:val="Table Paragraph"/>
    <w:basedOn w:val="Normal"/>
    <w:uiPriority w:val="1"/>
    <w:qFormat/>
    <w:rsid w:val="000C6A58"/>
    <w:pPr>
      <w:widowControl w:val="0"/>
      <w:autoSpaceDE w:val="0"/>
      <w:autoSpaceDN w:val="0"/>
      <w:spacing w:after="0" w:line="240" w:lineRule="auto"/>
    </w:pPr>
    <w:rPr>
      <w:rFonts w:ascii="Calibri" w:eastAsia="Calibri" w:hAnsi="Calibri" w:cs="Calibri"/>
    </w:rPr>
  </w:style>
  <w:style w:type="table" w:styleId="TableGrid">
    <w:name w:val="Table Grid"/>
    <w:basedOn w:val="TableNormal"/>
    <w:uiPriority w:val="59"/>
    <w:rsid w:val="005F1611"/>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E07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703"/>
  </w:style>
  <w:style w:type="paragraph" w:styleId="Footer">
    <w:name w:val="footer"/>
    <w:basedOn w:val="Normal"/>
    <w:link w:val="FooterChar"/>
    <w:uiPriority w:val="99"/>
    <w:unhideWhenUsed/>
    <w:rsid w:val="005E07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703"/>
  </w:style>
  <w:style w:type="paragraph" w:styleId="NoSpacing">
    <w:name w:val="No Spacing"/>
    <w:link w:val="NoSpacingChar"/>
    <w:uiPriority w:val="1"/>
    <w:qFormat/>
    <w:rsid w:val="00F2195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21950"/>
    <w:rPr>
      <w:rFonts w:eastAsiaTheme="minorEastAsia"/>
      <w:lang w:eastAsia="ja-JP"/>
    </w:rPr>
  </w:style>
  <w:style w:type="paragraph" w:styleId="NormalWeb">
    <w:name w:val="Normal (Web)"/>
    <w:basedOn w:val="Normal"/>
    <w:uiPriority w:val="99"/>
    <w:semiHidden/>
    <w:unhideWhenUsed/>
    <w:rsid w:val="000B424B"/>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171BD7"/>
    <w:rPr>
      <w:color w:val="0000FF" w:themeColor="hyperlink"/>
      <w:u w:val="single"/>
    </w:rPr>
  </w:style>
  <w:style w:type="table" w:customStyle="1" w:styleId="GridTableLight">
    <w:name w:val="Grid Table Light"/>
    <w:basedOn w:val="TableNormal"/>
    <w:uiPriority w:val="40"/>
    <w:rsid w:val="005577F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1">
    <w:name w:val="toc 1"/>
    <w:basedOn w:val="Normal"/>
    <w:uiPriority w:val="1"/>
    <w:qFormat/>
    <w:rsid w:val="000165F3"/>
    <w:pPr>
      <w:widowControl w:val="0"/>
      <w:autoSpaceDE w:val="0"/>
      <w:autoSpaceDN w:val="0"/>
      <w:spacing w:before="158" w:after="0" w:line="240" w:lineRule="auto"/>
      <w:ind w:left="100"/>
    </w:pPr>
    <w:rPr>
      <w:rFonts w:ascii="Calibri" w:eastAsia="Calibri" w:hAnsi="Calibri" w:cs="Calibri"/>
      <w:b/>
      <w:bCs/>
    </w:rPr>
  </w:style>
  <w:style w:type="paragraph" w:styleId="TOC2">
    <w:name w:val="toc 2"/>
    <w:basedOn w:val="Normal"/>
    <w:uiPriority w:val="1"/>
    <w:qFormat/>
    <w:rsid w:val="000165F3"/>
    <w:pPr>
      <w:widowControl w:val="0"/>
      <w:autoSpaceDE w:val="0"/>
      <w:autoSpaceDN w:val="0"/>
      <w:spacing w:before="40" w:after="0" w:line="240" w:lineRule="auto"/>
      <w:ind w:left="320"/>
    </w:pPr>
    <w:rPr>
      <w:rFonts w:ascii="Calibri" w:eastAsia="Calibri" w:hAnsi="Calibri" w:cs="Calibri"/>
      <w:i/>
    </w:rPr>
  </w:style>
  <w:style w:type="paragraph" w:styleId="Subtitle">
    <w:name w:val="Subtitle"/>
    <w:basedOn w:val="Normal"/>
    <w:next w:val="Normal"/>
    <w:link w:val="SubtitleChar"/>
    <w:uiPriority w:val="11"/>
    <w:qFormat/>
    <w:rsid w:val="0073399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33997"/>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007567">
      <w:bodyDiv w:val="1"/>
      <w:marLeft w:val="0"/>
      <w:marRight w:val="0"/>
      <w:marTop w:val="0"/>
      <w:marBottom w:val="0"/>
      <w:divBdr>
        <w:top w:val="none" w:sz="0" w:space="0" w:color="auto"/>
        <w:left w:val="none" w:sz="0" w:space="0" w:color="auto"/>
        <w:bottom w:val="none" w:sz="0" w:space="0" w:color="auto"/>
        <w:right w:val="none" w:sz="0" w:space="0" w:color="auto"/>
      </w:divBdr>
    </w:div>
    <w:div w:id="290095051">
      <w:bodyDiv w:val="1"/>
      <w:marLeft w:val="0"/>
      <w:marRight w:val="0"/>
      <w:marTop w:val="0"/>
      <w:marBottom w:val="0"/>
      <w:divBdr>
        <w:top w:val="none" w:sz="0" w:space="0" w:color="auto"/>
        <w:left w:val="none" w:sz="0" w:space="0" w:color="auto"/>
        <w:bottom w:val="none" w:sz="0" w:space="0" w:color="auto"/>
        <w:right w:val="none" w:sz="0" w:space="0" w:color="auto"/>
      </w:divBdr>
    </w:div>
    <w:div w:id="603653601">
      <w:bodyDiv w:val="1"/>
      <w:marLeft w:val="0"/>
      <w:marRight w:val="0"/>
      <w:marTop w:val="0"/>
      <w:marBottom w:val="0"/>
      <w:divBdr>
        <w:top w:val="none" w:sz="0" w:space="0" w:color="auto"/>
        <w:left w:val="none" w:sz="0" w:space="0" w:color="auto"/>
        <w:bottom w:val="none" w:sz="0" w:space="0" w:color="auto"/>
        <w:right w:val="none" w:sz="0" w:space="0" w:color="auto"/>
      </w:divBdr>
    </w:div>
    <w:div w:id="1084305698">
      <w:bodyDiv w:val="1"/>
      <w:marLeft w:val="0"/>
      <w:marRight w:val="0"/>
      <w:marTop w:val="0"/>
      <w:marBottom w:val="0"/>
      <w:divBdr>
        <w:top w:val="none" w:sz="0" w:space="0" w:color="auto"/>
        <w:left w:val="none" w:sz="0" w:space="0" w:color="auto"/>
        <w:bottom w:val="none" w:sz="0" w:space="0" w:color="auto"/>
        <w:right w:val="none" w:sz="0" w:space="0" w:color="auto"/>
      </w:divBdr>
      <w:divsChild>
        <w:div w:id="234360053">
          <w:marLeft w:val="547"/>
          <w:marRight w:val="0"/>
          <w:marTop w:val="115"/>
          <w:marBottom w:val="0"/>
          <w:divBdr>
            <w:top w:val="none" w:sz="0" w:space="0" w:color="auto"/>
            <w:left w:val="none" w:sz="0" w:space="0" w:color="auto"/>
            <w:bottom w:val="none" w:sz="0" w:space="0" w:color="auto"/>
            <w:right w:val="none" w:sz="0" w:space="0" w:color="auto"/>
          </w:divBdr>
        </w:div>
        <w:div w:id="2064333020">
          <w:marLeft w:val="547"/>
          <w:marRight w:val="0"/>
          <w:marTop w:val="115"/>
          <w:marBottom w:val="0"/>
          <w:divBdr>
            <w:top w:val="none" w:sz="0" w:space="0" w:color="auto"/>
            <w:left w:val="none" w:sz="0" w:space="0" w:color="auto"/>
            <w:bottom w:val="none" w:sz="0" w:space="0" w:color="auto"/>
            <w:right w:val="none" w:sz="0" w:space="0" w:color="auto"/>
          </w:divBdr>
        </w:div>
        <w:div w:id="1283224200">
          <w:marLeft w:val="1166"/>
          <w:marRight w:val="0"/>
          <w:marTop w:val="96"/>
          <w:marBottom w:val="0"/>
          <w:divBdr>
            <w:top w:val="none" w:sz="0" w:space="0" w:color="auto"/>
            <w:left w:val="none" w:sz="0" w:space="0" w:color="auto"/>
            <w:bottom w:val="none" w:sz="0" w:space="0" w:color="auto"/>
            <w:right w:val="none" w:sz="0" w:space="0" w:color="auto"/>
          </w:divBdr>
        </w:div>
        <w:div w:id="2093037886">
          <w:marLeft w:val="547"/>
          <w:marRight w:val="0"/>
          <w:marTop w:val="115"/>
          <w:marBottom w:val="0"/>
          <w:divBdr>
            <w:top w:val="none" w:sz="0" w:space="0" w:color="auto"/>
            <w:left w:val="none" w:sz="0" w:space="0" w:color="auto"/>
            <w:bottom w:val="none" w:sz="0" w:space="0" w:color="auto"/>
            <w:right w:val="none" w:sz="0" w:space="0" w:color="auto"/>
          </w:divBdr>
        </w:div>
        <w:div w:id="1470591093">
          <w:marLeft w:val="547"/>
          <w:marRight w:val="0"/>
          <w:marTop w:val="115"/>
          <w:marBottom w:val="0"/>
          <w:divBdr>
            <w:top w:val="none" w:sz="0" w:space="0" w:color="auto"/>
            <w:left w:val="none" w:sz="0" w:space="0" w:color="auto"/>
            <w:bottom w:val="none" w:sz="0" w:space="0" w:color="auto"/>
            <w:right w:val="none" w:sz="0" w:space="0" w:color="auto"/>
          </w:divBdr>
        </w:div>
        <w:div w:id="1849980534">
          <w:marLeft w:val="1166"/>
          <w:marRight w:val="0"/>
          <w:marTop w:val="96"/>
          <w:marBottom w:val="0"/>
          <w:divBdr>
            <w:top w:val="none" w:sz="0" w:space="0" w:color="auto"/>
            <w:left w:val="none" w:sz="0" w:space="0" w:color="auto"/>
            <w:bottom w:val="none" w:sz="0" w:space="0" w:color="auto"/>
            <w:right w:val="none" w:sz="0" w:space="0" w:color="auto"/>
          </w:divBdr>
        </w:div>
        <w:div w:id="1216545237">
          <w:marLeft w:val="547"/>
          <w:marRight w:val="0"/>
          <w:marTop w:val="115"/>
          <w:marBottom w:val="0"/>
          <w:divBdr>
            <w:top w:val="none" w:sz="0" w:space="0" w:color="auto"/>
            <w:left w:val="none" w:sz="0" w:space="0" w:color="auto"/>
            <w:bottom w:val="none" w:sz="0" w:space="0" w:color="auto"/>
            <w:right w:val="none" w:sz="0" w:space="0" w:color="auto"/>
          </w:divBdr>
        </w:div>
        <w:div w:id="85077478">
          <w:marLeft w:val="1166"/>
          <w:marRight w:val="0"/>
          <w:marTop w:val="96"/>
          <w:marBottom w:val="0"/>
          <w:divBdr>
            <w:top w:val="none" w:sz="0" w:space="0" w:color="auto"/>
            <w:left w:val="none" w:sz="0" w:space="0" w:color="auto"/>
            <w:bottom w:val="none" w:sz="0" w:space="0" w:color="auto"/>
            <w:right w:val="none" w:sz="0" w:space="0" w:color="auto"/>
          </w:divBdr>
        </w:div>
        <w:div w:id="1756130216">
          <w:marLeft w:val="547"/>
          <w:marRight w:val="0"/>
          <w:marTop w:val="115"/>
          <w:marBottom w:val="0"/>
          <w:divBdr>
            <w:top w:val="none" w:sz="0" w:space="0" w:color="auto"/>
            <w:left w:val="none" w:sz="0" w:space="0" w:color="auto"/>
            <w:bottom w:val="none" w:sz="0" w:space="0" w:color="auto"/>
            <w:right w:val="none" w:sz="0" w:space="0" w:color="auto"/>
          </w:divBdr>
        </w:div>
        <w:div w:id="185101071">
          <w:marLeft w:val="547"/>
          <w:marRight w:val="0"/>
          <w:marTop w:val="115"/>
          <w:marBottom w:val="0"/>
          <w:divBdr>
            <w:top w:val="none" w:sz="0" w:space="0" w:color="auto"/>
            <w:left w:val="none" w:sz="0" w:space="0" w:color="auto"/>
            <w:bottom w:val="none" w:sz="0" w:space="0" w:color="auto"/>
            <w:right w:val="none" w:sz="0" w:space="0" w:color="auto"/>
          </w:divBdr>
        </w:div>
      </w:divsChild>
    </w:div>
    <w:div w:id="1196701507">
      <w:bodyDiv w:val="1"/>
      <w:marLeft w:val="0"/>
      <w:marRight w:val="0"/>
      <w:marTop w:val="0"/>
      <w:marBottom w:val="0"/>
      <w:divBdr>
        <w:top w:val="none" w:sz="0" w:space="0" w:color="auto"/>
        <w:left w:val="none" w:sz="0" w:space="0" w:color="auto"/>
        <w:bottom w:val="none" w:sz="0" w:space="0" w:color="auto"/>
        <w:right w:val="none" w:sz="0" w:space="0" w:color="auto"/>
      </w:divBdr>
      <w:divsChild>
        <w:div w:id="1935282950">
          <w:marLeft w:val="547"/>
          <w:marRight w:val="0"/>
          <w:marTop w:val="106"/>
          <w:marBottom w:val="0"/>
          <w:divBdr>
            <w:top w:val="none" w:sz="0" w:space="0" w:color="auto"/>
            <w:left w:val="none" w:sz="0" w:space="0" w:color="auto"/>
            <w:bottom w:val="none" w:sz="0" w:space="0" w:color="auto"/>
            <w:right w:val="none" w:sz="0" w:space="0" w:color="auto"/>
          </w:divBdr>
        </w:div>
        <w:div w:id="1102336101">
          <w:marLeft w:val="547"/>
          <w:marRight w:val="0"/>
          <w:marTop w:val="106"/>
          <w:marBottom w:val="0"/>
          <w:divBdr>
            <w:top w:val="none" w:sz="0" w:space="0" w:color="auto"/>
            <w:left w:val="none" w:sz="0" w:space="0" w:color="auto"/>
            <w:bottom w:val="none" w:sz="0" w:space="0" w:color="auto"/>
            <w:right w:val="none" w:sz="0" w:space="0" w:color="auto"/>
          </w:divBdr>
        </w:div>
        <w:div w:id="266350217">
          <w:marLeft w:val="547"/>
          <w:marRight w:val="0"/>
          <w:marTop w:val="106"/>
          <w:marBottom w:val="0"/>
          <w:divBdr>
            <w:top w:val="none" w:sz="0" w:space="0" w:color="auto"/>
            <w:left w:val="none" w:sz="0" w:space="0" w:color="auto"/>
            <w:bottom w:val="none" w:sz="0" w:space="0" w:color="auto"/>
            <w:right w:val="none" w:sz="0" w:space="0" w:color="auto"/>
          </w:divBdr>
        </w:div>
        <w:div w:id="529953287">
          <w:marLeft w:val="547"/>
          <w:marRight w:val="0"/>
          <w:marTop w:val="106"/>
          <w:marBottom w:val="0"/>
          <w:divBdr>
            <w:top w:val="none" w:sz="0" w:space="0" w:color="auto"/>
            <w:left w:val="none" w:sz="0" w:space="0" w:color="auto"/>
            <w:bottom w:val="none" w:sz="0" w:space="0" w:color="auto"/>
            <w:right w:val="none" w:sz="0" w:space="0" w:color="auto"/>
          </w:divBdr>
        </w:div>
        <w:div w:id="197091613">
          <w:marLeft w:val="547"/>
          <w:marRight w:val="0"/>
          <w:marTop w:val="96"/>
          <w:marBottom w:val="0"/>
          <w:divBdr>
            <w:top w:val="none" w:sz="0" w:space="0" w:color="auto"/>
            <w:left w:val="none" w:sz="0" w:space="0" w:color="auto"/>
            <w:bottom w:val="none" w:sz="0" w:space="0" w:color="auto"/>
            <w:right w:val="none" w:sz="0" w:space="0" w:color="auto"/>
          </w:divBdr>
        </w:div>
      </w:divsChild>
    </w:div>
    <w:div w:id="1730766580">
      <w:bodyDiv w:val="1"/>
      <w:marLeft w:val="0"/>
      <w:marRight w:val="0"/>
      <w:marTop w:val="0"/>
      <w:marBottom w:val="0"/>
      <w:divBdr>
        <w:top w:val="none" w:sz="0" w:space="0" w:color="auto"/>
        <w:left w:val="none" w:sz="0" w:space="0" w:color="auto"/>
        <w:bottom w:val="none" w:sz="0" w:space="0" w:color="auto"/>
        <w:right w:val="none" w:sz="0" w:space="0" w:color="auto"/>
      </w:divBdr>
      <w:divsChild>
        <w:div w:id="1990086131">
          <w:marLeft w:val="547"/>
          <w:marRight w:val="0"/>
          <w:marTop w:val="96"/>
          <w:marBottom w:val="0"/>
          <w:divBdr>
            <w:top w:val="none" w:sz="0" w:space="0" w:color="auto"/>
            <w:left w:val="none" w:sz="0" w:space="0" w:color="auto"/>
            <w:bottom w:val="none" w:sz="0" w:space="0" w:color="auto"/>
            <w:right w:val="none" w:sz="0" w:space="0" w:color="auto"/>
          </w:divBdr>
        </w:div>
        <w:div w:id="628827171">
          <w:marLeft w:val="547"/>
          <w:marRight w:val="0"/>
          <w:marTop w:val="96"/>
          <w:marBottom w:val="0"/>
          <w:divBdr>
            <w:top w:val="none" w:sz="0" w:space="0" w:color="auto"/>
            <w:left w:val="none" w:sz="0" w:space="0" w:color="auto"/>
            <w:bottom w:val="none" w:sz="0" w:space="0" w:color="auto"/>
            <w:right w:val="none" w:sz="0" w:space="0" w:color="auto"/>
          </w:divBdr>
        </w:div>
        <w:div w:id="1378241276">
          <w:marLeft w:val="547"/>
          <w:marRight w:val="0"/>
          <w:marTop w:val="96"/>
          <w:marBottom w:val="0"/>
          <w:divBdr>
            <w:top w:val="none" w:sz="0" w:space="0" w:color="auto"/>
            <w:left w:val="none" w:sz="0" w:space="0" w:color="auto"/>
            <w:bottom w:val="none" w:sz="0" w:space="0" w:color="auto"/>
            <w:right w:val="none" w:sz="0" w:space="0" w:color="auto"/>
          </w:divBdr>
        </w:div>
        <w:div w:id="523591654">
          <w:marLeft w:val="547"/>
          <w:marRight w:val="0"/>
          <w:marTop w:val="96"/>
          <w:marBottom w:val="0"/>
          <w:divBdr>
            <w:top w:val="none" w:sz="0" w:space="0" w:color="auto"/>
            <w:left w:val="none" w:sz="0" w:space="0" w:color="auto"/>
            <w:bottom w:val="none" w:sz="0" w:space="0" w:color="auto"/>
            <w:right w:val="none" w:sz="0" w:space="0" w:color="auto"/>
          </w:divBdr>
        </w:div>
        <w:div w:id="117916168">
          <w:marLeft w:val="547"/>
          <w:marRight w:val="0"/>
          <w:marTop w:val="96"/>
          <w:marBottom w:val="0"/>
          <w:divBdr>
            <w:top w:val="none" w:sz="0" w:space="0" w:color="auto"/>
            <w:left w:val="none" w:sz="0" w:space="0" w:color="auto"/>
            <w:bottom w:val="none" w:sz="0" w:space="0" w:color="auto"/>
            <w:right w:val="none" w:sz="0" w:space="0" w:color="auto"/>
          </w:divBdr>
        </w:div>
        <w:div w:id="1466316583">
          <w:marLeft w:val="547"/>
          <w:marRight w:val="0"/>
          <w:marTop w:val="96"/>
          <w:marBottom w:val="0"/>
          <w:divBdr>
            <w:top w:val="none" w:sz="0" w:space="0" w:color="auto"/>
            <w:left w:val="none" w:sz="0" w:space="0" w:color="auto"/>
            <w:bottom w:val="none" w:sz="0" w:space="0" w:color="auto"/>
            <w:right w:val="none" w:sz="0" w:space="0" w:color="auto"/>
          </w:divBdr>
        </w:div>
      </w:divsChild>
    </w:div>
    <w:div w:id="1747260185">
      <w:bodyDiv w:val="1"/>
      <w:marLeft w:val="0"/>
      <w:marRight w:val="0"/>
      <w:marTop w:val="0"/>
      <w:marBottom w:val="0"/>
      <w:divBdr>
        <w:top w:val="none" w:sz="0" w:space="0" w:color="auto"/>
        <w:left w:val="none" w:sz="0" w:space="0" w:color="auto"/>
        <w:bottom w:val="none" w:sz="0" w:space="0" w:color="auto"/>
        <w:right w:val="none" w:sz="0" w:space="0" w:color="auto"/>
      </w:divBdr>
    </w:div>
    <w:div w:id="201241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hyperlink" Target="http://nevadareportcard.nv.gov/di/" TargetMode="External"/><Relationship Id="rId20" Type="http://schemas.openxmlformats.org/officeDocument/2006/relationships/image" Target="media/image9.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obamawhitehouse.archives.gov/the-press-office/2016/10/17/fact-sheet-president-obama-announces-high-school-graduation-rate-has" TargetMode="External"/><Relationship Id="rId30" Type="http://schemas.openxmlformats.org/officeDocument/2006/relationships/image" Target="media/image18.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Total Number of Observed Family Engagement Standards per School Performance Plan: Rising Stars Schools (2017-2018)</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2766893626413707E-2"/>
          <c:y val="0.2687499062617173"/>
          <c:w val="0.79554487133349638"/>
          <c:h val="0.64630971128608927"/>
        </c:manualLayout>
      </c:layout>
      <c:pie3DChart>
        <c:varyColors val="1"/>
        <c:ser>
          <c:idx val="0"/>
          <c:order val="0"/>
          <c:tx>
            <c:strRef>
              <c:f>Graphs!$C$12</c:f>
              <c:strCache>
                <c:ptCount val="1"/>
                <c:pt idx="0">
                  <c:v>Percent</c:v>
                </c:pt>
              </c:strCache>
            </c:strRef>
          </c:tx>
          <c:explosion val="25"/>
          <c:dPt>
            <c:idx val="1"/>
            <c:bubble3D val="0"/>
            <c:spPr>
              <a:solidFill>
                <a:srgbClr val="FF0000"/>
              </a:solidFill>
              <a:ln>
                <a:solidFill>
                  <a:srgbClr val="FF0000"/>
                </a:solidFill>
              </a:ln>
            </c:spPr>
          </c:dPt>
          <c:dPt>
            <c:idx val="2"/>
            <c:bubble3D val="0"/>
            <c:spPr>
              <a:solidFill>
                <a:srgbClr val="FFC000"/>
              </a:solidFill>
              <a:ln>
                <a:solidFill>
                  <a:srgbClr val="FFC000"/>
                </a:solidFill>
              </a:ln>
            </c:spPr>
          </c:dPt>
          <c:dPt>
            <c:idx val="3"/>
            <c:bubble3D val="0"/>
            <c:spPr>
              <a:solidFill>
                <a:srgbClr val="0070C0"/>
              </a:solidFill>
              <a:ln>
                <a:solidFill>
                  <a:srgbClr val="0070C0"/>
                </a:solidFill>
              </a:ln>
            </c:spPr>
          </c:dPt>
          <c:dPt>
            <c:idx val="4"/>
            <c:bubble3D val="0"/>
            <c:spPr>
              <a:solidFill>
                <a:schemeClr val="accent5"/>
              </a:solidFill>
              <a:ln>
                <a:solidFill>
                  <a:schemeClr val="accent5"/>
                </a:solidFill>
              </a:ln>
            </c:spPr>
          </c:dPt>
          <c:dPt>
            <c:idx val="5"/>
            <c:bubble3D val="0"/>
            <c:spPr>
              <a:solidFill>
                <a:schemeClr val="accent6"/>
              </a:solidFill>
              <a:ln>
                <a:solidFill>
                  <a:schemeClr val="accent6"/>
                </a:solidFill>
              </a:ln>
            </c:spPr>
          </c:dPt>
          <c:dPt>
            <c:idx val="6"/>
            <c:bubble3D val="0"/>
            <c:spPr>
              <a:solidFill>
                <a:srgbClr val="7030A0"/>
              </a:solidFill>
              <a:ln>
                <a:solidFill>
                  <a:srgbClr val="7030A0"/>
                </a:solidFill>
              </a:ln>
            </c:spPr>
          </c:dPt>
          <c:dLbls>
            <c:dLbl>
              <c:idx val="0"/>
              <c:delete val="1"/>
            </c:dLbl>
            <c:dLbl>
              <c:idx val="1"/>
              <c:layout>
                <c:manualLayout>
                  <c:x val="-3.0399865953346976E-2"/>
                  <c:y val="0"/>
                </c:manualLayout>
              </c:layout>
              <c:dLblPos val="bestFit"/>
              <c:showLegendKey val="0"/>
              <c:showVal val="1"/>
              <c:showCatName val="0"/>
              <c:showSerName val="0"/>
              <c:showPercent val="0"/>
              <c:showBubbleSize val="0"/>
            </c:dLbl>
            <c:dLbl>
              <c:idx val="2"/>
              <c:layout>
                <c:manualLayout>
                  <c:x val="-1.5199932976673488E-2"/>
                  <c:y val="-4.3744531933508311E-7"/>
                </c:manualLayout>
              </c:layout>
              <c:dLblPos val="bestFit"/>
              <c:showLegendKey val="0"/>
              <c:showVal val="1"/>
              <c:showCatName val="0"/>
              <c:showSerName val="0"/>
              <c:showPercent val="0"/>
              <c:showBubbleSize val="0"/>
            </c:dLbl>
            <c:dLbl>
              <c:idx val="3"/>
              <c:layout>
                <c:manualLayout>
                  <c:x val="1.0857094983338285E-2"/>
                  <c:y val="-2.5462668816039986E-17"/>
                </c:manualLayout>
              </c:layout>
              <c:dLblPos val="bestFit"/>
              <c:showLegendKey val="0"/>
              <c:showVal val="1"/>
              <c:showCatName val="0"/>
              <c:showSerName val="0"/>
              <c:showPercent val="0"/>
              <c:showBubbleSize val="0"/>
            </c:dLbl>
            <c:txPr>
              <a:bodyPr/>
              <a:lstStyle/>
              <a:p>
                <a:pPr>
                  <a:defRPr b="1"/>
                </a:pPr>
                <a:endParaRPr lang="en-US"/>
              </a:p>
            </c:txPr>
            <c:dLblPos val="outEnd"/>
            <c:showLegendKey val="0"/>
            <c:showVal val="1"/>
            <c:showCatName val="0"/>
            <c:showSerName val="0"/>
            <c:showPercent val="0"/>
            <c:showBubbleSize val="0"/>
            <c:showLeaderLines val="1"/>
          </c:dLbls>
          <c:cat>
            <c:numRef>
              <c:f>Graphs!$A$13:$A$19</c:f>
              <c:numCache>
                <c:formatCode>General</c:formatCode>
                <c:ptCount val="7"/>
                <c:pt idx="0">
                  <c:v>0</c:v>
                </c:pt>
                <c:pt idx="1">
                  <c:v>1</c:v>
                </c:pt>
                <c:pt idx="2">
                  <c:v>2</c:v>
                </c:pt>
                <c:pt idx="3">
                  <c:v>3</c:v>
                </c:pt>
                <c:pt idx="4">
                  <c:v>4</c:v>
                </c:pt>
                <c:pt idx="5">
                  <c:v>5</c:v>
                </c:pt>
                <c:pt idx="6">
                  <c:v>6</c:v>
                </c:pt>
              </c:numCache>
            </c:numRef>
          </c:cat>
          <c:val>
            <c:numRef>
              <c:f>Graphs!$C$13:$C$19</c:f>
              <c:numCache>
                <c:formatCode>0.00%</c:formatCode>
                <c:ptCount val="7"/>
                <c:pt idx="0" formatCode="0%">
                  <c:v>0</c:v>
                </c:pt>
                <c:pt idx="1">
                  <c:v>1.2999999999999999E-2</c:v>
                </c:pt>
                <c:pt idx="2">
                  <c:v>3.9E-2</c:v>
                </c:pt>
                <c:pt idx="3">
                  <c:v>5.1999999999999998E-2</c:v>
                </c:pt>
                <c:pt idx="4">
                  <c:v>0.16900000000000001</c:v>
                </c:pt>
                <c:pt idx="5">
                  <c:v>0.14299999999999999</c:v>
                </c:pt>
                <c:pt idx="6">
                  <c:v>0.58399999999999996</c:v>
                </c:pt>
              </c:numCache>
            </c:numRef>
          </c:val>
        </c:ser>
        <c:dLbls>
          <c:dLblPos val="outEnd"/>
          <c:showLegendKey val="0"/>
          <c:showVal val="1"/>
          <c:showCatName val="0"/>
          <c:showSerName val="0"/>
          <c:showPercent val="0"/>
          <c:showBubbleSize val="0"/>
          <c:showLeaderLines val="1"/>
        </c:dLbls>
      </c:pie3DChart>
    </c:plotArea>
    <c:legend>
      <c:legendPos val="r"/>
      <c:legendEntry>
        <c:idx val="0"/>
        <c:delete val="1"/>
      </c:legendEntry>
      <c:overlay val="0"/>
    </c:legend>
    <c:plotVisOnly val="1"/>
    <c:dispBlanksAs val="gap"/>
    <c:showDLblsOverMax val="0"/>
  </c:chart>
  <c:spPr>
    <a:ln>
      <a:solidFill>
        <a:schemeClr val="tx1"/>
      </a:solid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58121-29D5-43D8-BE2F-28DA408EE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11707</Words>
  <Characters>67785</Characters>
  <Application>Microsoft Office Word</Application>
  <DocSecurity>0</DocSecurity>
  <Lines>2711</Lines>
  <Paragraphs>1242</Paragraphs>
  <ScaleCrop>false</ScaleCrop>
  <HeadingPairs>
    <vt:vector size="2" baseType="variant">
      <vt:variant>
        <vt:lpstr>Title</vt:lpstr>
      </vt:variant>
      <vt:variant>
        <vt:i4>1</vt:i4>
      </vt:variant>
    </vt:vector>
  </HeadingPairs>
  <TitlesOfParts>
    <vt:vector size="1" baseType="lpstr">
      <vt:lpstr>STIP 2019</vt:lpstr>
    </vt:vector>
  </TitlesOfParts>
  <Company/>
  <LinksUpToDate>false</LinksUpToDate>
  <CharactersWithSpaces>78250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STIP 2019</dc:title>
  <dc:creator>Sarah Nick</dc:creator>
  <cp:lastModifiedBy>Roxanne Starbuck</cp:lastModifiedBy>
  <cp:revision>2</cp:revision>
  <cp:lastPrinted>2019-04-25T18:07:00Z</cp:lastPrinted>
  <dcterms:created xsi:type="dcterms:W3CDTF">2019-04-25T22:47:00Z</dcterms:created>
  <dcterms:modified xsi:type="dcterms:W3CDTF">2019-04-25T22:47:00Z</dcterms:modified>
</cp:coreProperties>
</file>