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DCB" w:rsidRPr="00B33587" w:rsidRDefault="00B17DCB" w:rsidP="00EE3831">
      <w:pPr>
        <w:pStyle w:val="Heading1"/>
        <w:spacing w:before="0"/>
        <w:jc w:val="center"/>
        <w:rPr>
          <w:rFonts w:ascii="Arial" w:hAnsi="Arial" w:cs="Arial"/>
        </w:rPr>
      </w:pPr>
      <w:r w:rsidRPr="00B33587">
        <w:rPr>
          <w:rFonts w:ascii="Arial" w:hAnsi="Arial" w:cs="Arial"/>
        </w:rPr>
        <w:t>REQUEST FOR APPLICATION:</w:t>
      </w:r>
    </w:p>
    <w:p w:rsidR="00B17DCB" w:rsidRPr="00B33587" w:rsidRDefault="001C3603" w:rsidP="00B33587">
      <w:pPr>
        <w:pStyle w:val="Heading1"/>
        <w:spacing w:before="0" w:after="240"/>
        <w:jc w:val="center"/>
        <w:rPr>
          <w:rFonts w:ascii="Arial" w:hAnsi="Arial" w:cs="Arial"/>
        </w:rPr>
      </w:pPr>
      <w:r w:rsidRPr="00B33587">
        <w:rPr>
          <w:rFonts w:ascii="Arial" w:hAnsi="Arial" w:cs="Arial"/>
        </w:rPr>
        <w:t xml:space="preserve">SCHOOL SAFETY </w:t>
      </w:r>
      <w:r w:rsidR="00B17DCB" w:rsidRPr="00B33587">
        <w:rPr>
          <w:rFonts w:ascii="Arial" w:hAnsi="Arial" w:cs="Arial"/>
        </w:rPr>
        <w:t>FUNDING</w:t>
      </w:r>
    </w:p>
    <w:p w:rsidR="00B17DCB" w:rsidRPr="008B5ECD" w:rsidRDefault="001C3603" w:rsidP="008B5ECD">
      <w:pPr>
        <w:pStyle w:val="Heading2"/>
        <w:spacing w:before="0"/>
        <w:jc w:val="center"/>
        <w:rPr>
          <w:rFonts w:ascii="Arial" w:hAnsi="Arial" w:cs="Arial"/>
          <w:color w:val="auto"/>
          <w:sz w:val="28"/>
          <w:szCs w:val="28"/>
        </w:rPr>
      </w:pPr>
      <w:r w:rsidRPr="008B5ECD">
        <w:rPr>
          <w:rFonts w:ascii="Arial" w:hAnsi="Arial" w:cs="Arial"/>
          <w:color w:val="auto"/>
          <w:sz w:val="28"/>
          <w:szCs w:val="28"/>
        </w:rPr>
        <w:t>Social Workers in Schools (SWxS) Enhancement</w:t>
      </w:r>
    </w:p>
    <w:p w:rsidR="001C3603" w:rsidRPr="008B5ECD" w:rsidRDefault="001C3603" w:rsidP="008B5ECD">
      <w:pPr>
        <w:pStyle w:val="Heading2"/>
        <w:spacing w:before="0"/>
        <w:jc w:val="center"/>
        <w:rPr>
          <w:rFonts w:ascii="Arial" w:hAnsi="Arial" w:cs="Arial"/>
          <w:color w:val="auto"/>
          <w:sz w:val="28"/>
          <w:szCs w:val="28"/>
        </w:rPr>
      </w:pPr>
      <w:r w:rsidRPr="008B5ECD">
        <w:rPr>
          <w:rFonts w:ascii="Arial" w:hAnsi="Arial" w:cs="Arial"/>
          <w:color w:val="auto"/>
          <w:sz w:val="28"/>
          <w:szCs w:val="28"/>
        </w:rPr>
        <w:t>School Resource/Police Officers</w:t>
      </w:r>
    </w:p>
    <w:p w:rsidR="001C3603" w:rsidRPr="008B5ECD" w:rsidRDefault="001C3603" w:rsidP="008B5ECD">
      <w:pPr>
        <w:pStyle w:val="Heading2"/>
        <w:spacing w:before="0"/>
        <w:jc w:val="center"/>
        <w:rPr>
          <w:rFonts w:ascii="Arial" w:hAnsi="Arial" w:cs="Arial"/>
          <w:color w:val="auto"/>
          <w:sz w:val="28"/>
          <w:szCs w:val="28"/>
        </w:rPr>
      </w:pPr>
      <w:r w:rsidRPr="008B5ECD">
        <w:rPr>
          <w:rFonts w:ascii="Arial" w:hAnsi="Arial" w:cs="Arial"/>
          <w:color w:val="auto"/>
          <w:sz w:val="28"/>
          <w:szCs w:val="28"/>
        </w:rPr>
        <w:t>School Safety Facility Improvements</w:t>
      </w:r>
    </w:p>
    <w:p w:rsidR="00B17DCB" w:rsidRPr="001571FA" w:rsidRDefault="001C3603" w:rsidP="001571FA">
      <w:pPr>
        <w:pStyle w:val="Heading2"/>
        <w:spacing w:before="0"/>
        <w:jc w:val="center"/>
        <w:rPr>
          <w:rFonts w:ascii="Arial" w:hAnsi="Arial" w:cs="Arial"/>
          <w:color w:val="auto"/>
          <w:sz w:val="28"/>
          <w:szCs w:val="28"/>
        </w:rPr>
      </w:pPr>
      <w:r w:rsidRPr="008B5ECD">
        <w:rPr>
          <w:rFonts w:ascii="Arial" w:hAnsi="Arial" w:cs="Arial"/>
          <w:color w:val="auto"/>
          <w:sz w:val="28"/>
          <w:szCs w:val="28"/>
        </w:rPr>
        <w:t>Social, Emotional, and Academic Development (SEAD)</w:t>
      </w:r>
    </w:p>
    <w:p w:rsidR="008B5ECD" w:rsidRPr="005B269C" w:rsidRDefault="008B5ECD" w:rsidP="001571FA">
      <w:pPr>
        <w:spacing w:before="240"/>
        <w:jc w:val="center"/>
        <w:rPr>
          <w:rFonts w:ascii="Arial" w:hAnsi="Arial" w:cs="Arial"/>
          <w:sz w:val="24"/>
          <w:szCs w:val="24"/>
        </w:rPr>
      </w:pPr>
      <w:r w:rsidRPr="005B269C">
        <w:rPr>
          <w:rFonts w:ascii="Arial" w:hAnsi="Arial" w:cs="Arial"/>
          <w:sz w:val="24"/>
          <w:szCs w:val="24"/>
        </w:rPr>
        <w:t>Application is Due:</w:t>
      </w:r>
    </w:p>
    <w:p w:rsidR="008B5ECD" w:rsidRPr="001C3603" w:rsidRDefault="008B5ECD" w:rsidP="0029078A">
      <w:pPr>
        <w:jc w:val="center"/>
        <w:rPr>
          <w:rFonts w:ascii="Arial" w:hAnsi="Arial" w:cs="Arial"/>
          <w:color w:val="FF0000"/>
          <w:sz w:val="36"/>
          <w:szCs w:val="36"/>
        </w:rPr>
      </w:pPr>
      <w:r>
        <w:rPr>
          <w:rFonts w:ascii="Arial" w:hAnsi="Arial" w:cs="Arial"/>
          <w:color w:val="FF0000"/>
          <w:sz w:val="36"/>
          <w:szCs w:val="36"/>
        </w:rPr>
        <w:t>August 14, 2019</w:t>
      </w:r>
      <w:r w:rsidRPr="005B269C">
        <w:rPr>
          <w:rFonts w:ascii="Arial" w:hAnsi="Arial" w:cs="Arial"/>
          <w:color w:val="FF0000"/>
          <w:sz w:val="36"/>
          <w:szCs w:val="36"/>
        </w:rPr>
        <w:t>, 5:00</w:t>
      </w:r>
      <w:r>
        <w:rPr>
          <w:rFonts w:ascii="Arial" w:hAnsi="Arial" w:cs="Arial"/>
          <w:color w:val="FF0000"/>
          <w:sz w:val="36"/>
          <w:szCs w:val="36"/>
        </w:rPr>
        <w:t xml:space="preserve"> </w:t>
      </w:r>
      <w:r w:rsidRPr="005B269C">
        <w:rPr>
          <w:rFonts w:ascii="Arial" w:hAnsi="Arial" w:cs="Arial"/>
          <w:color w:val="FF0000"/>
          <w:sz w:val="36"/>
          <w:szCs w:val="36"/>
        </w:rPr>
        <w:t>pm</w:t>
      </w:r>
    </w:p>
    <w:p w:rsidR="008B5ECD" w:rsidRPr="005B269C" w:rsidRDefault="008B5ECD" w:rsidP="0029078A">
      <w:pPr>
        <w:rPr>
          <w:rFonts w:ascii="Arial" w:hAnsi="Arial" w:cs="Arial"/>
          <w:sz w:val="24"/>
          <w:szCs w:val="24"/>
        </w:rPr>
      </w:pPr>
      <w:r w:rsidRPr="005B269C">
        <w:rPr>
          <w:rFonts w:ascii="Arial" w:hAnsi="Arial" w:cs="Arial"/>
          <w:b/>
          <w:sz w:val="24"/>
          <w:szCs w:val="24"/>
        </w:rPr>
        <w:t>Funding Period</w:t>
      </w:r>
      <w:r>
        <w:rPr>
          <w:rFonts w:ascii="Arial" w:hAnsi="Arial" w:cs="Arial"/>
          <w:sz w:val="24"/>
          <w:szCs w:val="24"/>
        </w:rPr>
        <w:t>: July 1, 2019 - June 30, 2021</w:t>
      </w:r>
    </w:p>
    <w:p w:rsidR="008B5ECD" w:rsidRPr="00B33587" w:rsidRDefault="008B5ECD" w:rsidP="00B33587">
      <w:pPr>
        <w:pStyle w:val="Heading1"/>
        <w:spacing w:before="0" w:after="240"/>
        <w:rPr>
          <w:rFonts w:ascii="Arial" w:hAnsi="Arial" w:cs="Arial"/>
          <w:color w:val="auto"/>
          <w:sz w:val="24"/>
          <w:szCs w:val="24"/>
        </w:rPr>
      </w:pPr>
      <w:r w:rsidRPr="00B33587">
        <w:rPr>
          <w:rFonts w:ascii="Arial" w:hAnsi="Arial" w:cs="Arial"/>
          <w:color w:val="auto"/>
          <w:sz w:val="24"/>
          <w:szCs w:val="24"/>
        </w:rPr>
        <w:t>Applications:</w:t>
      </w:r>
    </w:p>
    <w:p w:rsidR="008B5ECD" w:rsidRPr="005B269C" w:rsidRDefault="008B5ECD" w:rsidP="0029078A">
      <w:pPr>
        <w:rPr>
          <w:rFonts w:ascii="Arial" w:hAnsi="Arial" w:cs="Arial"/>
          <w:sz w:val="24"/>
          <w:szCs w:val="24"/>
        </w:rPr>
      </w:pPr>
      <w:r w:rsidRPr="005B269C">
        <w:rPr>
          <w:rFonts w:ascii="Arial" w:hAnsi="Arial" w:cs="Arial"/>
          <w:sz w:val="24"/>
          <w:szCs w:val="24"/>
        </w:rPr>
        <w:t xml:space="preserve">Each school district or charter school will submit </w:t>
      </w:r>
      <w:r w:rsidRPr="005B269C">
        <w:rPr>
          <w:rFonts w:ascii="Arial" w:hAnsi="Arial" w:cs="Arial"/>
          <w:b/>
          <w:sz w:val="24"/>
          <w:szCs w:val="24"/>
        </w:rPr>
        <w:t>ONE</w:t>
      </w:r>
      <w:r w:rsidRPr="005B269C">
        <w:rPr>
          <w:rFonts w:ascii="Arial" w:hAnsi="Arial" w:cs="Arial"/>
          <w:sz w:val="24"/>
          <w:szCs w:val="24"/>
        </w:rPr>
        <w:t xml:space="preserve"> application on behalf of those </w:t>
      </w:r>
      <w:r>
        <w:rPr>
          <w:rFonts w:ascii="Arial" w:hAnsi="Arial" w:cs="Arial"/>
          <w:sz w:val="24"/>
          <w:szCs w:val="24"/>
        </w:rPr>
        <w:t>schools that wish to apply for funding from the School Safety account</w:t>
      </w:r>
      <w:r w:rsidRPr="005B269C">
        <w:rPr>
          <w:rFonts w:ascii="Arial" w:hAnsi="Arial" w:cs="Arial"/>
          <w:sz w:val="24"/>
          <w:szCs w:val="24"/>
        </w:rPr>
        <w:t xml:space="preserve">.  Applications should </w:t>
      </w:r>
      <w:r>
        <w:rPr>
          <w:rFonts w:ascii="Arial" w:hAnsi="Arial" w:cs="Arial"/>
          <w:sz w:val="24"/>
          <w:szCs w:val="24"/>
        </w:rPr>
        <w:t>be submitted electronically to:</w:t>
      </w:r>
    </w:p>
    <w:p w:rsidR="008B5ECD" w:rsidRPr="005B269C" w:rsidRDefault="008B5ECD" w:rsidP="00EE3831">
      <w:pPr>
        <w:spacing w:after="0" w:line="276" w:lineRule="auto"/>
        <w:rPr>
          <w:rFonts w:ascii="Arial" w:hAnsi="Arial" w:cs="Arial"/>
          <w:sz w:val="24"/>
          <w:szCs w:val="24"/>
        </w:rPr>
      </w:pPr>
      <w:r w:rsidRPr="00790BFE">
        <w:rPr>
          <w:rFonts w:ascii="Arial" w:hAnsi="Arial" w:cs="Arial"/>
          <w:b/>
          <w:sz w:val="24"/>
          <w:szCs w:val="24"/>
        </w:rPr>
        <w:t>Christy McGill</w:t>
      </w:r>
      <w:r>
        <w:rPr>
          <w:rFonts w:ascii="Arial" w:hAnsi="Arial" w:cs="Arial"/>
          <w:sz w:val="24"/>
          <w:szCs w:val="24"/>
        </w:rPr>
        <w:t>, Director</w:t>
      </w:r>
    </w:p>
    <w:p w:rsidR="008B5ECD" w:rsidRPr="005B269C" w:rsidRDefault="00AB6869" w:rsidP="00EE3831">
      <w:pPr>
        <w:spacing w:after="0" w:line="276" w:lineRule="auto"/>
        <w:rPr>
          <w:rFonts w:ascii="Arial" w:hAnsi="Arial" w:cs="Arial"/>
          <w:sz w:val="24"/>
          <w:szCs w:val="24"/>
        </w:rPr>
      </w:pPr>
      <w:hyperlink r:id="rId8" w:history="1">
        <w:r w:rsidR="008B5ECD" w:rsidRPr="00E459EA">
          <w:rPr>
            <w:rStyle w:val="Hyperlink"/>
            <w:rFonts w:ascii="Arial" w:hAnsi="Arial" w:cs="Arial"/>
            <w:sz w:val="24"/>
            <w:szCs w:val="24"/>
          </w:rPr>
          <w:t>cmcgill@doe.nv.gov</w:t>
        </w:r>
      </w:hyperlink>
    </w:p>
    <w:p w:rsidR="008B5ECD" w:rsidRPr="005B269C" w:rsidRDefault="008B5ECD" w:rsidP="00EE3831">
      <w:pPr>
        <w:spacing w:after="0" w:line="276" w:lineRule="auto"/>
        <w:rPr>
          <w:rFonts w:ascii="Arial" w:hAnsi="Arial" w:cs="Arial"/>
          <w:sz w:val="24"/>
          <w:szCs w:val="24"/>
        </w:rPr>
      </w:pPr>
      <w:r w:rsidRPr="00790BFE">
        <w:rPr>
          <w:rFonts w:ascii="Arial" w:hAnsi="Arial" w:cs="Arial"/>
          <w:b/>
          <w:sz w:val="24"/>
          <w:szCs w:val="24"/>
        </w:rPr>
        <w:t>Amber Reid</w:t>
      </w:r>
      <w:r w:rsidRPr="005B269C">
        <w:rPr>
          <w:rFonts w:ascii="Arial" w:hAnsi="Arial" w:cs="Arial"/>
          <w:sz w:val="24"/>
          <w:szCs w:val="24"/>
        </w:rPr>
        <w:t xml:space="preserve">, </w:t>
      </w:r>
      <w:r>
        <w:rPr>
          <w:rFonts w:ascii="Arial" w:hAnsi="Arial" w:cs="Arial"/>
          <w:sz w:val="24"/>
          <w:szCs w:val="24"/>
        </w:rPr>
        <w:t>Education Programs Professional</w:t>
      </w:r>
    </w:p>
    <w:p w:rsidR="008B5ECD" w:rsidRPr="001C3603" w:rsidRDefault="00AB6869" w:rsidP="00EE3831">
      <w:pPr>
        <w:spacing w:after="0" w:line="276" w:lineRule="auto"/>
        <w:rPr>
          <w:rFonts w:ascii="Arial" w:hAnsi="Arial" w:cs="Arial"/>
          <w:sz w:val="24"/>
          <w:szCs w:val="24"/>
        </w:rPr>
      </w:pPr>
      <w:hyperlink r:id="rId9" w:history="1">
        <w:r w:rsidR="008B5ECD" w:rsidRPr="00E459EA">
          <w:rPr>
            <w:rStyle w:val="Hyperlink"/>
            <w:rFonts w:ascii="Arial" w:hAnsi="Arial" w:cs="Arial"/>
            <w:sz w:val="24"/>
            <w:szCs w:val="24"/>
          </w:rPr>
          <w:t>areid@doe.nv.gov</w:t>
        </w:r>
      </w:hyperlink>
    </w:p>
    <w:p w:rsidR="008B5ECD" w:rsidRPr="005B269C" w:rsidRDefault="008B5ECD" w:rsidP="0029078A">
      <w:pPr>
        <w:jc w:val="center"/>
        <w:rPr>
          <w:rFonts w:ascii="Arial" w:hAnsi="Arial" w:cs="Arial"/>
          <w:sz w:val="24"/>
          <w:szCs w:val="24"/>
        </w:rPr>
      </w:pPr>
      <w:r>
        <w:rPr>
          <w:rFonts w:ascii="Arial" w:hAnsi="Arial" w:cs="Arial"/>
          <w:sz w:val="24"/>
          <w:szCs w:val="24"/>
        </w:rPr>
        <w:t>Issued by t</w:t>
      </w:r>
      <w:r w:rsidRPr="005B269C">
        <w:rPr>
          <w:rFonts w:ascii="Arial" w:hAnsi="Arial" w:cs="Arial"/>
          <w:sz w:val="24"/>
          <w:szCs w:val="24"/>
        </w:rPr>
        <w:t>he:</w:t>
      </w:r>
    </w:p>
    <w:p w:rsidR="008B5ECD" w:rsidRPr="005B269C" w:rsidRDefault="008B5ECD" w:rsidP="0029078A">
      <w:pPr>
        <w:jc w:val="center"/>
        <w:rPr>
          <w:rFonts w:ascii="Arial" w:hAnsi="Arial" w:cs="Arial"/>
          <w:sz w:val="24"/>
          <w:szCs w:val="24"/>
        </w:rPr>
      </w:pPr>
      <w:r w:rsidRPr="005B269C">
        <w:rPr>
          <w:rFonts w:ascii="Arial" w:hAnsi="Arial" w:cs="Arial"/>
          <w:sz w:val="24"/>
          <w:szCs w:val="24"/>
        </w:rPr>
        <w:t>Nevada Department of Education (NDE)</w:t>
      </w:r>
    </w:p>
    <w:p w:rsidR="008B5ECD" w:rsidRDefault="008B5ECD" w:rsidP="0029078A">
      <w:pPr>
        <w:jc w:val="center"/>
        <w:rPr>
          <w:rFonts w:ascii="Arial" w:hAnsi="Arial" w:cs="Arial"/>
          <w:sz w:val="24"/>
          <w:szCs w:val="24"/>
        </w:rPr>
      </w:pPr>
      <w:r w:rsidRPr="005B269C">
        <w:rPr>
          <w:rFonts w:ascii="Arial" w:hAnsi="Arial" w:cs="Arial"/>
          <w:sz w:val="24"/>
          <w:szCs w:val="24"/>
        </w:rPr>
        <w:t>Office for a Safe and Respectful Learning Environment (OSRLE)</w:t>
      </w:r>
    </w:p>
    <w:p w:rsidR="008B5ECD" w:rsidRDefault="008B5ECD" w:rsidP="0029078A">
      <w:pPr>
        <w:jc w:val="center"/>
        <w:rPr>
          <w:rFonts w:ascii="Arial" w:hAnsi="Arial" w:cs="Arial"/>
          <w:b/>
          <w:sz w:val="28"/>
          <w:szCs w:val="28"/>
        </w:rPr>
      </w:pPr>
      <w:r>
        <w:rPr>
          <w:rFonts w:ascii="Arial" w:hAnsi="Arial" w:cs="Arial"/>
          <w:b/>
          <w:noProof/>
          <w:sz w:val="28"/>
          <w:szCs w:val="28"/>
        </w:rPr>
        <w:drawing>
          <wp:inline distT="0" distB="0" distL="0" distR="0" wp14:anchorId="24D70632" wp14:editId="68157358">
            <wp:extent cx="2529845" cy="1121666"/>
            <wp:effectExtent l="0" t="0" r="3810" b="2540"/>
            <wp:docPr id="2" name="Picture 2" descr="Logo for the Nevada Department of Education. The logo features a silver shooting star on the left over the words &quot;Nevada Ready&quot;"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ranspar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9845" cy="1121666"/>
                    </a:xfrm>
                    <a:prstGeom prst="rect">
                      <a:avLst/>
                    </a:prstGeom>
                  </pic:spPr>
                </pic:pic>
              </a:graphicData>
            </a:graphic>
          </wp:inline>
        </w:drawing>
      </w:r>
    </w:p>
    <w:p w:rsidR="008B5ECD" w:rsidRPr="00B33587" w:rsidRDefault="008B5ECD" w:rsidP="00EE3831">
      <w:pPr>
        <w:pStyle w:val="Heading1"/>
        <w:spacing w:before="0"/>
        <w:rPr>
          <w:rFonts w:ascii="Arial" w:hAnsi="Arial" w:cs="Arial"/>
          <w:color w:val="auto"/>
          <w:sz w:val="24"/>
          <w:szCs w:val="24"/>
        </w:rPr>
      </w:pPr>
      <w:r w:rsidRPr="00B33587">
        <w:rPr>
          <w:rFonts w:ascii="Arial" w:hAnsi="Arial" w:cs="Arial"/>
          <w:color w:val="auto"/>
          <w:sz w:val="24"/>
          <w:szCs w:val="24"/>
        </w:rPr>
        <w:t>Please address questions to:</w:t>
      </w:r>
    </w:p>
    <w:p w:rsidR="008B5ECD" w:rsidRDefault="008B5ECD" w:rsidP="00EE3831">
      <w:pPr>
        <w:spacing w:after="0" w:line="276" w:lineRule="auto"/>
        <w:rPr>
          <w:rFonts w:ascii="Arial" w:hAnsi="Arial" w:cs="Arial"/>
          <w:sz w:val="24"/>
          <w:szCs w:val="24"/>
        </w:rPr>
      </w:pPr>
      <w:r w:rsidRPr="00A55C4B">
        <w:rPr>
          <w:rFonts w:ascii="Arial" w:hAnsi="Arial" w:cs="Arial"/>
          <w:sz w:val="24"/>
          <w:szCs w:val="24"/>
        </w:rPr>
        <w:t>Amber Reid</w:t>
      </w:r>
    </w:p>
    <w:p w:rsidR="008B5ECD" w:rsidRPr="00A55C4B" w:rsidRDefault="00AB6869" w:rsidP="00EE3831">
      <w:pPr>
        <w:spacing w:after="0" w:line="276" w:lineRule="auto"/>
        <w:rPr>
          <w:rFonts w:ascii="Arial" w:hAnsi="Arial" w:cs="Arial"/>
          <w:sz w:val="24"/>
          <w:szCs w:val="24"/>
        </w:rPr>
      </w:pPr>
      <w:hyperlink r:id="rId11" w:history="1">
        <w:r w:rsidR="008B5ECD" w:rsidRPr="0095568D">
          <w:rPr>
            <w:rStyle w:val="Hyperlink"/>
            <w:rFonts w:ascii="Arial" w:hAnsi="Arial" w:cs="Arial"/>
            <w:sz w:val="24"/>
            <w:szCs w:val="24"/>
          </w:rPr>
          <w:t>areid@doe.nv.gov</w:t>
        </w:r>
      </w:hyperlink>
      <w:r w:rsidR="008B5ECD">
        <w:rPr>
          <w:rFonts w:ascii="Arial" w:hAnsi="Arial" w:cs="Arial"/>
          <w:sz w:val="24"/>
          <w:szCs w:val="24"/>
        </w:rPr>
        <w:t xml:space="preserve"> </w:t>
      </w:r>
    </w:p>
    <w:p w:rsidR="008B5ECD" w:rsidRPr="001C3603" w:rsidRDefault="008B5ECD" w:rsidP="00EE3831">
      <w:pPr>
        <w:spacing w:after="0" w:line="276" w:lineRule="auto"/>
        <w:rPr>
          <w:rFonts w:ascii="Arial" w:hAnsi="Arial" w:cs="Arial"/>
          <w:sz w:val="24"/>
          <w:szCs w:val="24"/>
        </w:rPr>
      </w:pPr>
      <w:r w:rsidRPr="00A55C4B">
        <w:rPr>
          <w:rFonts w:ascii="Arial" w:hAnsi="Arial" w:cs="Arial"/>
          <w:sz w:val="24"/>
          <w:szCs w:val="24"/>
        </w:rPr>
        <w:t>(775)-</w:t>
      </w:r>
      <w:r>
        <w:rPr>
          <w:rFonts w:ascii="Arial" w:hAnsi="Arial" w:cs="Arial"/>
          <w:sz w:val="24"/>
          <w:szCs w:val="24"/>
        </w:rPr>
        <w:t>687-9161</w:t>
      </w:r>
    </w:p>
    <w:p w:rsidR="008B5ECD" w:rsidRPr="00B33587" w:rsidRDefault="008B5ECD" w:rsidP="00EE3831">
      <w:pPr>
        <w:pStyle w:val="Heading1"/>
        <w:spacing w:before="0"/>
        <w:rPr>
          <w:rFonts w:ascii="Arial" w:hAnsi="Arial" w:cs="Arial"/>
          <w:color w:val="auto"/>
          <w:sz w:val="24"/>
          <w:szCs w:val="24"/>
        </w:rPr>
      </w:pPr>
      <w:r w:rsidRPr="00B33587">
        <w:rPr>
          <w:rFonts w:ascii="Arial" w:hAnsi="Arial" w:cs="Arial"/>
          <w:color w:val="auto"/>
          <w:sz w:val="24"/>
          <w:szCs w:val="24"/>
        </w:rPr>
        <w:t>Restrictions/Conditions:</w:t>
      </w:r>
    </w:p>
    <w:p w:rsidR="00EE3831" w:rsidRPr="00FA4641" w:rsidRDefault="008B5ECD" w:rsidP="00FA4641">
      <w:pPr>
        <w:rPr>
          <w:rFonts w:ascii="Arial" w:hAnsi="Arial" w:cs="Arial"/>
          <w:sz w:val="24"/>
          <w:szCs w:val="24"/>
        </w:rPr>
      </w:pPr>
      <w:r>
        <w:rPr>
          <w:rFonts w:ascii="Arial" w:hAnsi="Arial" w:cs="Arial"/>
          <w:sz w:val="24"/>
          <w:szCs w:val="24"/>
        </w:rPr>
        <w:t>This request for new</w:t>
      </w:r>
      <w:r w:rsidRPr="00A55C4B">
        <w:rPr>
          <w:rFonts w:ascii="Arial" w:hAnsi="Arial" w:cs="Arial"/>
          <w:sz w:val="24"/>
          <w:szCs w:val="24"/>
        </w:rPr>
        <w:t xml:space="preserve"> funding application is open to all Nevada school districts and charter academies</w:t>
      </w:r>
      <w:r>
        <w:rPr>
          <w:rFonts w:ascii="Arial" w:hAnsi="Arial" w:cs="Arial"/>
          <w:sz w:val="24"/>
          <w:szCs w:val="24"/>
        </w:rPr>
        <w:t xml:space="preserve"> on behalf of</w:t>
      </w:r>
      <w:r w:rsidRPr="007B22A8">
        <w:rPr>
          <w:rFonts w:ascii="Arial" w:hAnsi="Arial" w:cs="Arial"/>
          <w:sz w:val="24"/>
          <w:szCs w:val="24"/>
        </w:rPr>
        <w:t xml:space="preserve"> </w:t>
      </w:r>
      <w:r w:rsidRPr="005B269C">
        <w:rPr>
          <w:rFonts w:ascii="Arial" w:hAnsi="Arial" w:cs="Arial"/>
          <w:sz w:val="24"/>
          <w:szCs w:val="24"/>
        </w:rPr>
        <w:t xml:space="preserve">those </w:t>
      </w:r>
      <w:r>
        <w:rPr>
          <w:rFonts w:ascii="Arial" w:hAnsi="Arial" w:cs="Arial"/>
          <w:sz w:val="24"/>
          <w:szCs w:val="24"/>
        </w:rPr>
        <w:t xml:space="preserve">schools that wish to apply for funding from the School Safety account. </w:t>
      </w:r>
    </w:p>
    <w:p w:rsidR="00B17DCB" w:rsidRPr="005A286B" w:rsidRDefault="00B17DCB" w:rsidP="005A286B">
      <w:pPr>
        <w:pStyle w:val="Heading1"/>
        <w:spacing w:after="240"/>
        <w:jc w:val="center"/>
        <w:rPr>
          <w:rFonts w:ascii="Arial" w:hAnsi="Arial" w:cs="Arial"/>
          <w:color w:val="auto"/>
          <w:sz w:val="24"/>
          <w:szCs w:val="24"/>
        </w:rPr>
      </w:pPr>
      <w:r w:rsidRPr="005A286B">
        <w:rPr>
          <w:rFonts w:ascii="Arial" w:hAnsi="Arial" w:cs="Arial"/>
          <w:color w:val="auto"/>
          <w:sz w:val="24"/>
          <w:szCs w:val="24"/>
        </w:rPr>
        <w:lastRenderedPageBreak/>
        <w:t>Table of Contents</w:t>
      </w:r>
    </w:p>
    <w:p w:rsidR="00B17DCB" w:rsidRPr="005A286B" w:rsidRDefault="00B17DCB" w:rsidP="005A286B">
      <w:pPr>
        <w:pStyle w:val="Heading1"/>
        <w:rPr>
          <w:rFonts w:ascii="Arial" w:hAnsi="Arial" w:cs="Arial"/>
          <w:color w:val="4F81BD" w:themeColor="accent1"/>
          <w:sz w:val="24"/>
          <w:szCs w:val="24"/>
        </w:rPr>
      </w:pPr>
      <w:r w:rsidRPr="005A286B">
        <w:rPr>
          <w:rFonts w:ascii="Arial" w:hAnsi="Arial" w:cs="Arial"/>
          <w:color w:val="4F81BD" w:themeColor="accent1"/>
          <w:sz w:val="24"/>
          <w:szCs w:val="24"/>
        </w:rPr>
        <w:t xml:space="preserve">PART I: </w:t>
      </w:r>
      <w:r w:rsidR="006760B8" w:rsidRPr="005A286B">
        <w:rPr>
          <w:rFonts w:ascii="Arial" w:hAnsi="Arial" w:cs="Arial"/>
          <w:color w:val="4F81BD" w:themeColor="accent1"/>
          <w:sz w:val="24"/>
          <w:szCs w:val="24"/>
        </w:rPr>
        <w:t>Application Requirements and Guidelines</w:t>
      </w:r>
    </w:p>
    <w:p w:rsidR="001C3603" w:rsidRPr="006760B8" w:rsidRDefault="006760B8" w:rsidP="008C02E8">
      <w:pPr>
        <w:pStyle w:val="ListParagraph"/>
        <w:numPr>
          <w:ilvl w:val="0"/>
          <w:numId w:val="1"/>
        </w:numPr>
        <w:spacing w:line="276" w:lineRule="auto"/>
        <w:rPr>
          <w:rFonts w:ascii="Arial" w:hAnsi="Arial" w:cs="Arial"/>
          <w:sz w:val="24"/>
          <w:szCs w:val="24"/>
        </w:rPr>
      </w:pPr>
      <w:r w:rsidRPr="006760B8">
        <w:rPr>
          <w:rFonts w:ascii="Arial" w:hAnsi="Arial" w:cs="Arial"/>
          <w:sz w:val="24"/>
          <w:szCs w:val="24"/>
        </w:rPr>
        <w:t>Introduction</w:t>
      </w:r>
    </w:p>
    <w:p w:rsidR="006760B8" w:rsidRPr="006760B8" w:rsidRDefault="006760B8" w:rsidP="008C02E8">
      <w:pPr>
        <w:pStyle w:val="ListParagraph"/>
        <w:numPr>
          <w:ilvl w:val="0"/>
          <w:numId w:val="1"/>
        </w:numPr>
        <w:spacing w:line="276" w:lineRule="auto"/>
        <w:rPr>
          <w:rFonts w:ascii="Arial" w:hAnsi="Arial" w:cs="Arial"/>
          <w:sz w:val="24"/>
          <w:szCs w:val="24"/>
        </w:rPr>
      </w:pPr>
      <w:r w:rsidRPr="006760B8">
        <w:rPr>
          <w:rFonts w:ascii="Arial" w:hAnsi="Arial" w:cs="Arial"/>
          <w:sz w:val="24"/>
          <w:szCs w:val="24"/>
        </w:rPr>
        <w:t>Eligible Applicants</w:t>
      </w:r>
    </w:p>
    <w:p w:rsidR="006760B8" w:rsidRPr="006760B8" w:rsidRDefault="006760B8" w:rsidP="008C02E8">
      <w:pPr>
        <w:pStyle w:val="ListParagraph"/>
        <w:numPr>
          <w:ilvl w:val="0"/>
          <w:numId w:val="1"/>
        </w:numPr>
        <w:spacing w:line="276" w:lineRule="auto"/>
        <w:rPr>
          <w:rFonts w:ascii="Arial" w:hAnsi="Arial" w:cs="Arial"/>
          <w:sz w:val="24"/>
          <w:szCs w:val="24"/>
        </w:rPr>
      </w:pPr>
      <w:r w:rsidRPr="006760B8">
        <w:rPr>
          <w:rFonts w:ascii="Arial" w:hAnsi="Arial" w:cs="Arial"/>
          <w:sz w:val="24"/>
          <w:szCs w:val="24"/>
        </w:rPr>
        <w:t>Goals</w:t>
      </w:r>
    </w:p>
    <w:p w:rsidR="006760B8" w:rsidRPr="006760B8" w:rsidRDefault="006760B8" w:rsidP="008C02E8">
      <w:pPr>
        <w:pStyle w:val="ListParagraph"/>
        <w:numPr>
          <w:ilvl w:val="0"/>
          <w:numId w:val="1"/>
        </w:numPr>
        <w:spacing w:line="276" w:lineRule="auto"/>
        <w:rPr>
          <w:rFonts w:ascii="Arial" w:hAnsi="Arial" w:cs="Arial"/>
          <w:sz w:val="24"/>
          <w:szCs w:val="24"/>
        </w:rPr>
      </w:pPr>
      <w:r w:rsidRPr="006760B8">
        <w:rPr>
          <w:rFonts w:ascii="Arial" w:hAnsi="Arial" w:cs="Arial"/>
          <w:sz w:val="24"/>
          <w:szCs w:val="24"/>
        </w:rPr>
        <w:t>Funding Information</w:t>
      </w:r>
    </w:p>
    <w:p w:rsidR="006760B8" w:rsidRPr="006760B8" w:rsidRDefault="006760B8" w:rsidP="008C02E8">
      <w:pPr>
        <w:pStyle w:val="ListParagraph"/>
        <w:numPr>
          <w:ilvl w:val="0"/>
          <w:numId w:val="1"/>
        </w:numPr>
        <w:spacing w:line="276" w:lineRule="auto"/>
        <w:rPr>
          <w:rFonts w:ascii="Arial" w:hAnsi="Arial" w:cs="Arial"/>
          <w:sz w:val="24"/>
          <w:szCs w:val="24"/>
        </w:rPr>
      </w:pPr>
      <w:r w:rsidRPr="006760B8">
        <w:rPr>
          <w:rFonts w:ascii="Arial" w:hAnsi="Arial" w:cs="Arial"/>
          <w:sz w:val="24"/>
          <w:szCs w:val="24"/>
        </w:rPr>
        <w:t>Participation, Evaluation, and Reporting</w:t>
      </w:r>
    </w:p>
    <w:p w:rsidR="006760B8" w:rsidRPr="006760B8" w:rsidRDefault="006760B8" w:rsidP="008C02E8">
      <w:pPr>
        <w:pStyle w:val="ListParagraph"/>
        <w:numPr>
          <w:ilvl w:val="0"/>
          <w:numId w:val="1"/>
        </w:numPr>
        <w:spacing w:line="276" w:lineRule="auto"/>
        <w:rPr>
          <w:rFonts w:ascii="Arial" w:hAnsi="Arial" w:cs="Arial"/>
          <w:sz w:val="24"/>
          <w:szCs w:val="24"/>
        </w:rPr>
      </w:pPr>
      <w:r w:rsidRPr="006760B8">
        <w:rPr>
          <w:rFonts w:ascii="Arial" w:hAnsi="Arial" w:cs="Arial"/>
          <w:sz w:val="24"/>
          <w:szCs w:val="24"/>
        </w:rPr>
        <w:t>Grant Technical Assistance</w:t>
      </w:r>
    </w:p>
    <w:p w:rsidR="006760B8" w:rsidRPr="006760B8" w:rsidRDefault="006760B8" w:rsidP="008C02E8">
      <w:pPr>
        <w:pStyle w:val="ListParagraph"/>
        <w:numPr>
          <w:ilvl w:val="0"/>
          <w:numId w:val="1"/>
        </w:numPr>
        <w:spacing w:line="276" w:lineRule="auto"/>
        <w:rPr>
          <w:rFonts w:ascii="Arial" w:hAnsi="Arial" w:cs="Arial"/>
          <w:sz w:val="24"/>
          <w:szCs w:val="24"/>
        </w:rPr>
      </w:pPr>
      <w:r w:rsidRPr="006760B8">
        <w:rPr>
          <w:rFonts w:ascii="Arial" w:hAnsi="Arial" w:cs="Arial"/>
          <w:sz w:val="24"/>
          <w:szCs w:val="24"/>
        </w:rPr>
        <w:t>Review Process</w:t>
      </w:r>
    </w:p>
    <w:p w:rsidR="006760B8" w:rsidRPr="006760B8" w:rsidRDefault="006760B8" w:rsidP="008C02E8">
      <w:pPr>
        <w:pStyle w:val="ListParagraph"/>
        <w:numPr>
          <w:ilvl w:val="0"/>
          <w:numId w:val="1"/>
        </w:numPr>
        <w:spacing w:line="276" w:lineRule="auto"/>
        <w:rPr>
          <w:rFonts w:ascii="Arial" w:hAnsi="Arial" w:cs="Arial"/>
          <w:sz w:val="24"/>
          <w:szCs w:val="24"/>
        </w:rPr>
      </w:pPr>
      <w:r w:rsidRPr="006760B8">
        <w:rPr>
          <w:rFonts w:ascii="Arial" w:hAnsi="Arial" w:cs="Arial"/>
          <w:sz w:val="24"/>
          <w:szCs w:val="24"/>
        </w:rPr>
        <w:t>Review Criteria</w:t>
      </w:r>
    </w:p>
    <w:p w:rsidR="006760B8" w:rsidRPr="006760B8" w:rsidRDefault="006760B8" w:rsidP="008C02E8">
      <w:pPr>
        <w:pStyle w:val="ListParagraph"/>
        <w:numPr>
          <w:ilvl w:val="0"/>
          <w:numId w:val="1"/>
        </w:numPr>
        <w:spacing w:line="276" w:lineRule="auto"/>
        <w:rPr>
          <w:rFonts w:ascii="Arial" w:hAnsi="Arial" w:cs="Arial"/>
          <w:sz w:val="24"/>
          <w:szCs w:val="24"/>
        </w:rPr>
      </w:pPr>
      <w:r w:rsidRPr="006760B8">
        <w:rPr>
          <w:rFonts w:ascii="Arial" w:hAnsi="Arial" w:cs="Arial"/>
          <w:sz w:val="24"/>
          <w:szCs w:val="24"/>
        </w:rPr>
        <w:t>Proposed Timeline</w:t>
      </w:r>
    </w:p>
    <w:p w:rsidR="006760B8" w:rsidRPr="005A286B" w:rsidRDefault="006760B8" w:rsidP="005A286B">
      <w:pPr>
        <w:pStyle w:val="Heading1"/>
        <w:spacing w:before="0"/>
        <w:rPr>
          <w:rFonts w:ascii="Arial" w:hAnsi="Arial" w:cs="Arial"/>
          <w:color w:val="4F81BD" w:themeColor="accent1"/>
          <w:sz w:val="24"/>
          <w:szCs w:val="24"/>
        </w:rPr>
      </w:pPr>
      <w:r w:rsidRPr="005A286B">
        <w:rPr>
          <w:rFonts w:ascii="Arial" w:hAnsi="Arial" w:cs="Arial"/>
          <w:color w:val="4F81BD" w:themeColor="accent1"/>
          <w:sz w:val="24"/>
          <w:szCs w:val="24"/>
        </w:rPr>
        <w:t>PART II: Application</w:t>
      </w:r>
    </w:p>
    <w:p w:rsidR="006760B8" w:rsidRPr="008C02E8" w:rsidRDefault="006760B8" w:rsidP="008C02E8">
      <w:pPr>
        <w:pStyle w:val="ListParagraph"/>
        <w:numPr>
          <w:ilvl w:val="0"/>
          <w:numId w:val="1"/>
        </w:numPr>
        <w:spacing w:line="276" w:lineRule="auto"/>
        <w:rPr>
          <w:rFonts w:ascii="Arial" w:hAnsi="Arial" w:cs="Arial"/>
          <w:sz w:val="24"/>
          <w:szCs w:val="24"/>
        </w:rPr>
      </w:pPr>
      <w:r w:rsidRPr="008C02E8">
        <w:rPr>
          <w:rFonts w:ascii="Arial" w:hAnsi="Arial" w:cs="Arial"/>
          <w:sz w:val="24"/>
          <w:szCs w:val="24"/>
        </w:rPr>
        <w:t>District/Charter Contact Information</w:t>
      </w:r>
    </w:p>
    <w:p w:rsidR="006760B8" w:rsidRPr="008C02E8" w:rsidRDefault="006760B8" w:rsidP="008C02E8">
      <w:pPr>
        <w:pStyle w:val="ListParagraph"/>
        <w:numPr>
          <w:ilvl w:val="0"/>
          <w:numId w:val="1"/>
        </w:numPr>
        <w:spacing w:line="276" w:lineRule="auto"/>
        <w:rPr>
          <w:rFonts w:ascii="Arial" w:hAnsi="Arial" w:cs="Arial"/>
          <w:sz w:val="24"/>
          <w:szCs w:val="24"/>
        </w:rPr>
      </w:pPr>
      <w:r w:rsidRPr="008C02E8">
        <w:rPr>
          <w:rFonts w:ascii="Arial" w:hAnsi="Arial" w:cs="Arial"/>
          <w:sz w:val="24"/>
          <w:szCs w:val="24"/>
        </w:rPr>
        <w:t>Social Workers in Schools (SWxS) Enhancement</w:t>
      </w:r>
    </w:p>
    <w:p w:rsidR="006760B8" w:rsidRPr="008C02E8" w:rsidRDefault="006760B8" w:rsidP="008C02E8">
      <w:pPr>
        <w:pStyle w:val="ListParagraph"/>
        <w:numPr>
          <w:ilvl w:val="0"/>
          <w:numId w:val="1"/>
        </w:numPr>
        <w:spacing w:line="276" w:lineRule="auto"/>
        <w:rPr>
          <w:rFonts w:ascii="Arial" w:hAnsi="Arial" w:cs="Arial"/>
          <w:sz w:val="24"/>
          <w:szCs w:val="24"/>
        </w:rPr>
      </w:pPr>
      <w:r w:rsidRPr="008C02E8">
        <w:rPr>
          <w:rFonts w:ascii="Arial" w:hAnsi="Arial" w:cs="Arial"/>
          <w:sz w:val="24"/>
          <w:szCs w:val="24"/>
        </w:rPr>
        <w:t>School Resource/Police Officers</w:t>
      </w:r>
    </w:p>
    <w:p w:rsidR="006760B8" w:rsidRPr="008C02E8" w:rsidRDefault="006760B8" w:rsidP="008C02E8">
      <w:pPr>
        <w:pStyle w:val="ListParagraph"/>
        <w:numPr>
          <w:ilvl w:val="0"/>
          <w:numId w:val="1"/>
        </w:numPr>
        <w:spacing w:line="276" w:lineRule="auto"/>
        <w:rPr>
          <w:rFonts w:ascii="Arial" w:hAnsi="Arial" w:cs="Arial"/>
          <w:sz w:val="24"/>
          <w:szCs w:val="24"/>
        </w:rPr>
      </w:pPr>
      <w:r w:rsidRPr="008C02E8">
        <w:rPr>
          <w:rFonts w:ascii="Arial" w:hAnsi="Arial" w:cs="Arial"/>
          <w:sz w:val="24"/>
          <w:szCs w:val="24"/>
        </w:rPr>
        <w:t>School Safety Facility Improvements</w:t>
      </w:r>
    </w:p>
    <w:p w:rsidR="006760B8" w:rsidRPr="008C02E8" w:rsidRDefault="006760B8" w:rsidP="008C02E8">
      <w:pPr>
        <w:pStyle w:val="ListParagraph"/>
        <w:numPr>
          <w:ilvl w:val="0"/>
          <w:numId w:val="1"/>
        </w:numPr>
        <w:spacing w:line="276" w:lineRule="auto"/>
        <w:rPr>
          <w:rFonts w:ascii="Arial" w:hAnsi="Arial" w:cs="Arial"/>
          <w:sz w:val="24"/>
          <w:szCs w:val="24"/>
        </w:rPr>
      </w:pPr>
      <w:r w:rsidRPr="008C02E8">
        <w:rPr>
          <w:rFonts w:ascii="Arial" w:hAnsi="Arial" w:cs="Arial"/>
          <w:sz w:val="24"/>
          <w:szCs w:val="24"/>
        </w:rPr>
        <w:t>Social, Emotional, and Academic Development (SEAD)</w:t>
      </w:r>
    </w:p>
    <w:p w:rsidR="0080405E" w:rsidRPr="005A286B" w:rsidRDefault="00B17DCB" w:rsidP="005A286B">
      <w:pPr>
        <w:pStyle w:val="Heading1"/>
        <w:spacing w:before="0"/>
        <w:rPr>
          <w:rFonts w:ascii="Arial" w:hAnsi="Arial" w:cs="Arial"/>
          <w:color w:val="4F81BD" w:themeColor="accent1"/>
          <w:sz w:val="24"/>
          <w:szCs w:val="24"/>
        </w:rPr>
      </w:pPr>
      <w:r w:rsidRPr="005A286B">
        <w:rPr>
          <w:rFonts w:ascii="Arial" w:hAnsi="Arial" w:cs="Arial"/>
          <w:color w:val="4F81BD" w:themeColor="accent1"/>
          <w:sz w:val="24"/>
          <w:szCs w:val="24"/>
        </w:rPr>
        <w:t xml:space="preserve">PART III: </w:t>
      </w:r>
      <w:r w:rsidR="006760B8" w:rsidRPr="005A286B">
        <w:rPr>
          <w:rFonts w:ascii="Arial" w:hAnsi="Arial" w:cs="Arial"/>
          <w:color w:val="4F81BD" w:themeColor="accent1"/>
          <w:sz w:val="24"/>
          <w:szCs w:val="24"/>
        </w:rPr>
        <w:t>Additional Required Documents</w:t>
      </w:r>
    </w:p>
    <w:p w:rsidR="006760B8" w:rsidRPr="008C02E8" w:rsidRDefault="006760B8" w:rsidP="008C02E8">
      <w:pPr>
        <w:pStyle w:val="ListParagraph"/>
        <w:numPr>
          <w:ilvl w:val="0"/>
          <w:numId w:val="1"/>
        </w:numPr>
        <w:spacing w:line="276" w:lineRule="auto"/>
        <w:rPr>
          <w:rFonts w:ascii="Arial" w:hAnsi="Arial" w:cs="Arial"/>
          <w:sz w:val="24"/>
          <w:szCs w:val="24"/>
        </w:rPr>
      </w:pPr>
      <w:r w:rsidRPr="008C02E8">
        <w:rPr>
          <w:rFonts w:ascii="Arial" w:hAnsi="Arial" w:cs="Arial"/>
          <w:sz w:val="24"/>
          <w:szCs w:val="24"/>
        </w:rPr>
        <w:t>Statement of Certification Form</w:t>
      </w:r>
    </w:p>
    <w:p w:rsidR="006760B8" w:rsidRPr="008C02E8" w:rsidRDefault="006760B8" w:rsidP="008C02E8">
      <w:pPr>
        <w:pStyle w:val="ListParagraph"/>
        <w:numPr>
          <w:ilvl w:val="0"/>
          <w:numId w:val="1"/>
        </w:numPr>
        <w:spacing w:line="276" w:lineRule="auto"/>
        <w:rPr>
          <w:rFonts w:ascii="Arial" w:hAnsi="Arial" w:cs="Arial"/>
          <w:sz w:val="24"/>
          <w:szCs w:val="24"/>
        </w:rPr>
      </w:pPr>
      <w:r w:rsidRPr="008C02E8">
        <w:rPr>
          <w:rFonts w:ascii="Arial" w:hAnsi="Arial" w:cs="Arial"/>
          <w:sz w:val="24"/>
          <w:szCs w:val="24"/>
        </w:rPr>
        <w:t>School Safety Grant Required Agreements</w:t>
      </w:r>
    </w:p>
    <w:p w:rsidR="006760B8" w:rsidRPr="008C02E8" w:rsidRDefault="006760B8" w:rsidP="008C02E8">
      <w:pPr>
        <w:pStyle w:val="ListParagraph"/>
        <w:numPr>
          <w:ilvl w:val="0"/>
          <w:numId w:val="1"/>
        </w:numPr>
        <w:spacing w:line="276" w:lineRule="auto"/>
        <w:rPr>
          <w:rFonts w:ascii="Arial" w:hAnsi="Arial" w:cs="Arial"/>
          <w:sz w:val="24"/>
          <w:szCs w:val="24"/>
        </w:rPr>
      </w:pPr>
      <w:r w:rsidRPr="008C02E8">
        <w:rPr>
          <w:rFonts w:ascii="Arial" w:hAnsi="Arial" w:cs="Arial"/>
          <w:sz w:val="24"/>
          <w:szCs w:val="24"/>
        </w:rPr>
        <w:t>General State Assurances</w:t>
      </w:r>
    </w:p>
    <w:p w:rsidR="00FA4641" w:rsidRDefault="006760B8" w:rsidP="008C02E8">
      <w:pPr>
        <w:pStyle w:val="ListParagraph"/>
        <w:numPr>
          <w:ilvl w:val="0"/>
          <w:numId w:val="1"/>
        </w:numPr>
        <w:spacing w:line="276" w:lineRule="auto"/>
        <w:rPr>
          <w:rFonts w:ascii="Arial" w:hAnsi="Arial" w:cs="Arial"/>
          <w:sz w:val="24"/>
          <w:szCs w:val="24"/>
        </w:rPr>
      </w:pPr>
      <w:r w:rsidRPr="00FA4641">
        <w:rPr>
          <w:rFonts w:ascii="Arial" w:hAnsi="Arial" w:cs="Arial"/>
          <w:sz w:val="24"/>
          <w:szCs w:val="24"/>
        </w:rPr>
        <w:t>RFA Checklist</w:t>
      </w:r>
    </w:p>
    <w:p w:rsidR="007F1E7A" w:rsidRPr="00FA4641" w:rsidRDefault="007F1E7A" w:rsidP="008C02E8">
      <w:pPr>
        <w:pStyle w:val="ListParagraph"/>
        <w:numPr>
          <w:ilvl w:val="0"/>
          <w:numId w:val="1"/>
        </w:numPr>
        <w:spacing w:line="276" w:lineRule="auto"/>
        <w:rPr>
          <w:rFonts w:ascii="Arial" w:hAnsi="Arial" w:cs="Arial"/>
          <w:sz w:val="24"/>
          <w:szCs w:val="24"/>
        </w:rPr>
      </w:pPr>
      <w:r>
        <w:rPr>
          <w:rFonts w:ascii="Arial" w:hAnsi="Arial" w:cs="Arial"/>
          <w:sz w:val="24"/>
          <w:szCs w:val="24"/>
        </w:rPr>
        <w:t>School Safety RFA – School List</w:t>
      </w:r>
    </w:p>
    <w:p w:rsidR="00B17645" w:rsidRPr="00FA4641" w:rsidRDefault="00192896" w:rsidP="008C02E8">
      <w:pPr>
        <w:pStyle w:val="ListParagraph"/>
        <w:numPr>
          <w:ilvl w:val="0"/>
          <w:numId w:val="1"/>
        </w:numPr>
        <w:spacing w:line="276" w:lineRule="auto"/>
        <w:rPr>
          <w:rFonts w:ascii="Arial" w:hAnsi="Arial" w:cs="Arial"/>
          <w:sz w:val="24"/>
          <w:szCs w:val="24"/>
        </w:rPr>
      </w:pPr>
      <w:r w:rsidRPr="00FA4641">
        <w:rPr>
          <w:rFonts w:ascii="Arial" w:hAnsi="Arial" w:cs="Arial"/>
          <w:sz w:val="24"/>
          <w:szCs w:val="24"/>
        </w:rPr>
        <w:t xml:space="preserve">Law Enforcement </w:t>
      </w:r>
      <w:r w:rsidR="00B17645" w:rsidRPr="00FA4641">
        <w:rPr>
          <w:rFonts w:ascii="Arial" w:hAnsi="Arial" w:cs="Arial"/>
          <w:sz w:val="24"/>
          <w:szCs w:val="24"/>
        </w:rPr>
        <w:t>Letter of Commitment</w:t>
      </w:r>
    </w:p>
    <w:p w:rsidR="006760B8" w:rsidRPr="008C02E8" w:rsidRDefault="006760B8" w:rsidP="008C02E8">
      <w:pPr>
        <w:pStyle w:val="ListParagraph"/>
        <w:numPr>
          <w:ilvl w:val="0"/>
          <w:numId w:val="1"/>
        </w:numPr>
        <w:spacing w:line="276" w:lineRule="auto"/>
        <w:rPr>
          <w:rFonts w:ascii="Arial" w:hAnsi="Arial" w:cs="Arial"/>
          <w:sz w:val="24"/>
          <w:szCs w:val="24"/>
        </w:rPr>
      </w:pPr>
      <w:r w:rsidRPr="008C02E8">
        <w:rPr>
          <w:rFonts w:ascii="Arial" w:hAnsi="Arial" w:cs="Arial"/>
          <w:sz w:val="24"/>
          <w:szCs w:val="24"/>
        </w:rPr>
        <w:t>Budget Summary and Budget Narrative (for both SFY 20 and SFY 21)</w:t>
      </w:r>
    </w:p>
    <w:p w:rsidR="0080405E" w:rsidRPr="005A286B" w:rsidRDefault="0080405E" w:rsidP="005A286B">
      <w:pPr>
        <w:pStyle w:val="Heading1"/>
        <w:spacing w:before="0"/>
        <w:rPr>
          <w:rFonts w:ascii="Arial" w:hAnsi="Arial" w:cs="Arial"/>
          <w:color w:val="4F81BD" w:themeColor="accent1"/>
          <w:sz w:val="24"/>
          <w:szCs w:val="24"/>
        </w:rPr>
      </w:pPr>
      <w:r w:rsidRPr="005A286B">
        <w:rPr>
          <w:rFonts w:ascii="Arial" w:hAnsi="Arial" w:cs="Arial"/>
          <w:color w:val="4F81BD" w:themeColor="accent1"/>
          <w:sz w:val="24"/>
          <w:szCs w:val="24"/>
        </w:rPr>
        <w:t xml:space="preserve">PART IV: </w:t>
      </w:r>
      <w:r w:rsidR="006760B8" w:rsidRPr="005A286B">
        <w:rPr>
          <w:rFonts w:ascii="Arial" w:hAnsi="Arial" w:cs="Arial"/>
          <w:color w:val="4F81BD" w:themeColor="accent1"/>
          <w:sz w:val="24"/>
          <w:szCs w:val="24"/>
        </w:rPr>
        <w:t>Guidance Documents</w:t>
      </w:r>
    </w:p>
    <w:p w:rsidR="00B17DCB" w:rsidRDefault="00B737EC" w:rsidP="008C02E8">
      <w:pPr>
        <w:pStyle w:val="ListParagraph"/>
        <w:numPr>
          <w:ilvl w:val="0"/>
          <w:numId w:val="1"/>
        </w:numPr>
        <w:spacing w:line="276" w:lineRule="auto"/>
        <w:rPr>
          <w:rFonts w:ascii="Arial" w:hAnsi="Arial" w:cs="Arial"/>
          <w:sz w:val="24"/>
          <w:szCs w:val="24"/>
        </w:rPr>
      </w:pPr>
      <w:r>
        <w:rPr>
          <w:rFonts w:ascii="Arial" w:hAnsi="Arial" w:cs="Arial"/>
          <w:sz w:val="24"/>
          <w:szCs w:val="24"/>
        </w:rPr>
        <w:t>Program S</w:t>
      </w:r>
      <w:r w:rsidR="008C02E8">
        <w:rPr>
          <w:rFonts w:ascii="Arial" w:hAnsi="Arial" w:cs="Arial"/>
          <w:sz w:val="24"/>
          <w:szCs w:val="24"/>
        </w:rPr>
        <w:t>pecific</w:t>
      </w:r>
      <w:r>
        <w:rPr>
          <w:rFonts w:ascii="Arial" w:hAnsi="Arial" w:cs="Arial"/>
          <w:sz w:val="24"/>
          <w:szCs w:val="24"/>
        </w:rPr>
        <w:t xml:space="preserve"> G</w:t>
      </w:r>
      <w:r w:rsidR="006760B8" w:rsidRPr="008C02E8">
        <w:rPr>
          <w:rFonts w:ascii="Arial" w:hAnsi="Arial" w:cs="Arial"/>
          <w:sz w:val="24"/>
          <w:szCs w:val="24"/>
        </w:rPr>
        <w:t>uidance</w:t>
      </w:r>
    </w:p>
    <w:p w:rsidR="00B17645" w:rsidRDefault="00B17645" w:rsidP="00B17645">
      <w:pPr>
        <w:pStyle w:val="ListParagraph"/>
        <w:numPr>
          <w:ilvl w:val="1"/>
          <w:numId w:val="1"/>
        </w:numPr>
        <w:spacing w:line="276" w:lineRule="auto"/>
        <w:rPr>
          <w:rFonts w:ascii="Arial" w:hAnsi="Arial" w:cs="Arial"/>
          <w:sz w:val="24"/>
          <w:szCs w:val="24"/>
        </w:rPr>
      </w:pPr>
      <w:r>
        <w:rPr>
          <w:rFonts w:ascii="Arial" w:hAnsi="Arial" w:cs="Arial"/>
          <w:sz w:val="24"/>
          <w:szCs w:val="24"/>
        </w:rPr>
        <w:t>Social Workers in Schools (SWxS) Enhancement</w:t>
      </w:r>
    </w:p>
    <w:p w:rsidR="006760B8" w:rsidRPr="008C02E8" w:rsidRDefault="006760B8" w:rsidP="008C02E8">
      <w:pPr>
        <w:pStyle w:val="ListParagraph"/>
        <w:numPr>
          <w:ilvl w:val="0"/>
          <w:numId w:val="1"/>
        </w:numPr>
        <w:spacing w:line="276" w:lineRule="auto"/>
        <w:rPr>
          <w:rFonts w:ascii="Arial" w:hAnsi="Arial" w:cs="Arial"/>
          <w:sz w:val="24"/>
          <w:szCs w:val="24"/>
        </w:rPr>
      </w:pPr>
      <w:r w:rsidRPr="008C02E8">
        <w:rPr>
          <w:rFonts w:ascii="Arial" w:hAnsi="Arial" w:cs="Arial"/>
          <w:sz w:val="24"/>
          <w:szCs w:val="24"/>
        </w:rPr>
        <w:t>Budget Instructions</w:t>
      </w:r>
    </w:p>
    <w:p w:rsidR="00B737EC" w:rsidRDefault="006760B8" w:rsidP="008C02E8">
      <w:pPr>
        <w:pStyle w:val="ListParagraph"/>
        <w:numPr>
          <w:ilvl w:val="0"/>
          <w:numId w:val="1"/>
        </w:numPr>
        <w:spacing w:line="276" w:lineRule="auto"/>
        <w:rPr>
          <w:rFonts w:ascii="Arial" w:hAnsi="Arial" w:cs="Arial"/>
          <w:sz w:val="24"/>
          <w:szCs w:val="24"/>
        </w:rPr>
      </w:pPr>
      <w:r w:rsidRPr="00B737EC">
        <w:rPr>
          <w:rFonts w:ascii="Arial" w:hAnsi="Arial" w:cs="Arial"/>
          <w:sz w:val="24"/>
          <w:szCs w:val="24"/>
        </w:rPr>
        <w:t>Funding Legend</w:t>
      </w:r>
    </w:p>
    <w:p w:rsidR="008C02E8" w:rsidRPr="00FA4641" w:rsidRDefault="006760B8" w:rsidP="00B6286D">
      <w:pPr>
        <w:pStyle w:val="ListParagraph"/>
        <w:numPr>
          <w:ilvl w:val="0"/>
          <w:numId w:val="1"/>
        </w:numPr>
        <w:spacing w:line="240" w:lineRule="auto"/>
        <w:rPr>
          <w:rFonts w:ascii="Arial" w:hAnsi="Arial" w:cs="Arial"/>
          <w:sz w:val="24"/>
          <w:szCs w:val="24"/>
        </w:rPr>
      </w:pPr>
      <w:r w:rsidRPr="00FA4641">
        <w:rPr>
          <w:rFonts w:ascii="Arial" w:hAnsi="Arial" w:cs="Arial"/>
          <w:sz w:val="24"/>
          <w:szCs w:val="24"/>
        </w:rPr>
        <w:t>Scoring Rubric</w:t>
      </w:r>
      <w:r w:rsidR="00B17DCB" w:rsidRPr="00FA4641">
        <w:rPr>
          <w:rFonts w:ascii="Arial" w:hAnsi="Arial" w:cs="Arial"/>
          <w:sz w:val="24"/>
          <w:szCs w:val="24"/>
        </w:rPr>
        <w:t xml:space="preserve"> </w:t>
      </w:r>
    </w:p>
    <w:p w:rsidR="00EE3831" w:rsidRDefault="00EE3831">
      <w:pPr>
        <w:spacing w:after="200" w:line="276" w:lineRule="auto"/>
        <w:rPr>
          <w:rFonts w:ascii="Arial" w:hAnsi="Arial" w:cs="Arial"/>
          <w:b/>
          <w:color w:val="4F81BD" w:themeColor="accent1"/>
          <w:sz w:val="28"/>
          <w:szCs w:val="28"/>
        </w:rPr>
      </w:pPr>
      <w:r>
        <w:rPr>
          <w:rFonts w:ascii="Arial" w:hAnsi="Arial" w:cs="Arial"/>
          <w:b/>
          <w:color w:val="4F81BD" w:themeColor="accent1"/>
          <w:sz w:val="28"/>
          <w:szCs w:val="28"/>
        </w:rPr>
        <w:br w:type="page"/>
      </w:r>
    </w:p>
    <w:p w:rsidR="00B17DCB" w:rsidRPr="00FD795C" w:rsidRDefault="0029078A" w:rsidP="00FD795C">
      <w:pPr>
        <w:pStyle w:val="Heading1"/>
        <w:spacing w:before="0" w:after="240"/>
        <w:jc w:val="center"/>
        <w:rPr>
          <w:rFonts w:ascii="Arial" w:hAnsi="Arial" w:cs="Arial"/>
          <w:color w:val="4F81BD" w:themeColor="accent1"/>
          <w:sz w:val="24"/>
          <w:szCs w:val="24"/>
        </w:rPr>
      </w:pPr>
      <w:r w:rsidRPr="00FD795C">
        <w:rPr>
          <w:rFonts w:ascii="Arial" w:hAnsi="Arial" w:cs="Arial"/>
          <w:color w:val="4F81BD" w:themeColor="accent1"/>
          <w:sz w:val="24"/>
          <w:szCs w:val="24"/>
        </w:rPr>
        <w:lastRenderedPageBreak/>
        <w:t>PART I: Application</w:t>
      </w:r>
      <w:r w:rsidR="00B17DCB" w:rsidRPr="00FD795C">
        <w:rPr>
          <w:rFonts w:ascii="Arial" w:hAnsi="Arial" w:cs="Arial"/>
          <w:color w:val="4F81BD" w:themeColor="accent1"/>
          <w:sz w:val="24"/>
          <w:szCs w:val="24"/>
        </w:rPr>
        <w:t xml:space="preserve"> </w:t>
      </w:r>
      <w:r w:rsidRPr="00FD795C">
        <w:rPr>
          <w:rFonts w:ascii="Arial" w:hAnsi="Arial" w:cs="Arial"/>
          <w:color w:val="4F81BD" w:themeColor="accent1"/>
          <w:sz w:val="24"/>
          <w:szCs w:val="24"/>
        </w:rPr>
        <w:t>Requirements and Guidelines</w:t>
      </w:r>
    </w:p>
    <w:p w:rsidR="0029078A" w:rsidRPr="00FD795C" w:rsidRDefault="00B17DCB" w:rsidP="00FD795C">
      <w:pPr>
        <w:pStyle w:val="Heading1"/>
        <w:spacing w:before="0" w:after="240"/>
        <w:rPr>
          <w:rFonts w:ascii="Arial" w:hAnsi="Arial" w:cs="Arial"/>
          <w:color w:val="4F81BD" w:themeColor="accent1"/>
          <w:sz w:val="24"/>
          <w:szCs w:val="24"/>
        </w:rPr>
      </w:pPr>
      <w:r w:rsidRPr="00FD795C">
        <w:rPr>
          <w:rFonts w:ascii="Arial" w:hAnsi="Arial" w:cs="Arial"/>
          <w:color w:val="4F81BD" w:themeColor="accent1"/>
          <w:sz w:val="24"/>
          <w:szCs w:val="24"/>
        </w:rPr>
        <w:t xml:space="preserve">A. </w:t>
      </w:r>
      <w:r w:rsidR="0029078A" w:rsidRPr="00FD795C">
        <w:rPr>
          <w:rFonts w:ascii="Arial" w:hAnsi="Arial" w:cs="Arial"/>
          <w:color w:val="4F81BD" w:themeColor="accent1"/>
          <w:sz w:val="24"/>
          <w:szCs w:val="24"/>
        </w:rPr>
        <w:t>Introduction</w:t>
      </w:r>
    </w:p>
    <w:p w:rsidR="0029078A" w:rsidRPr="00FD795C" w:rsidRDefault="003437BC" w:rsidP="0064362A">
      <w:pPr>
        <w:spacing w:line="240" w:lineRule="auto"/>
        <w:ind w:firstLine="720"/>
        <w:rPr>
          <w:rFonts w:ascii="Arial" w:hAnsi="Arial" w:cs="Arial"/>
          <w:sz w:val="24"/>
          <w:szCs w:val="24"/>
        </w:rPr>
      </w:pPr>
      <w:r w:rsidRPr="00FD795C">
        <w:rPr>
          <w:rFonts w:ascii="Arial" w:hAnsi="Arial" w:cs="Arial"/>
          <w:sz w:val="24"/>
          <w:szCs w:val="24"/>
        </w:rPr>
        <w:t>In the spring of 2018</w:t>
      </w:r>
      <w:r w:rsidR="008C02E8" w:rsidRPr="00FD795C">
        <w:rPr>
          <w:rFonts w:ascii="Arial" w:hAnsi="Arial" w:cs="Arial"/>
          <w:sz w:val="24"/>
          <w:szCs w:val="24"/>
        </w:rPr>
        <w:t xml:space="preserve">, </w:t>
      </w:r>
      <w:r w:rsidR="00B737EC" w:rsidRPr="00FD795C">
        <w:rPr>
          <w:rFonts w:ascii="Arial" w:hAnsi="Arial" w:cs="Arial"/>
          <w:sz w:val="24"/>
          <w:szCs w:val="24"/>
        </w:rPr>
        <w:t>former</w:t>
      </w:r>
      <w:r w:rsidR="008C02E8" w:rsidRPr="00FD795C">
        <w:rPr>
          <w:rFonts w:ascii="Arial" w:hAnsi="Arial" w:cs="Arial"/>
          <w:sz w:val="24"/>
          <w:szCs w:val="24"/>
        </w:rPr>
        <w:t xml:space="preserve"> Governor Brian Sandoval convened a statewide School Safety Task Force</w:t>
      </w:r>
      <w:r w:rsidRPr="00FD795C">
        <w:rPr>
          <w:rFonts w:ascii="Arial" w:hAnsi="Arial" w:cs="Arial"/>
          <w:sz w:val="24"/>
          <w:szCs w:val="24"/>
        </w:rPr>
        <w:t xml:space="preserve"> following the tragic shooting at Marjorie Stoneman Douglas H</w:t>
      </w:r>
      <w:r w:rsidR="00B737EC" w:rsidRPr="00FD795C">
        <w:rPr>
          <w:rFonts w:ascii="Arial" w:hAnsi="Arial" w:cs="Arial"/>
          <w:sz w:val="24"/>
          <w:szCs w:val="24"/>
        </w:rPr>
        <w:t>igh School in Parkland, Florida</w:t>
      </w:r>
      <w:r w:rsidRPr="00FD795C">
        <w:rPr>
          <w:rFonts w:ascii="Arial" w:hAnsi="Arial" w:cs="Arial"/>
          <w:sz w:val="24"/>
          <w:szCs w:val="24"/>
        </w:rPr>
        <w:t xml:space="preserve"> on February 14, 2018. </w:t>
      </w:r>
      <w:r w:rsidR="008C02E8" w:rsidRPr="00FD795C">
        <w:rPr>
          <w:rFonts w:ascii="Arial" w:hAnsi="Arial" w:cs="Arial"/>
          <w:sz w:val="24"/>
          <w:szCs w:val="24"/>
        </w:rPr>
        <w:t xml:space="preserve"> </w:t>
      </w:r>
      <w:r w:rsidR="00D40B05" w:rsidRPr="00FD795C">
        <w:rPr>
          <w:rFonts w:ascii="Arial" w:hAnsi="Arial" w:cs="Arial"/>
          <w:sz w:val="24"/>
          <w:szCs w:val="24"/>
        </w:rPr>
        <w:t>T</w:t>
      </w:r>
      <w:r w:rsidRPr="00FD795C">
        <w:rPr>
          <w:rFonts w:ascii="Arial" w:hAnsi="Arial" w:cs="Arial"/>
          <w:sz w:val="24"/>
          <w:szCs w:val="24"/>
        </w:rPr>
        <w:t>ask force members</w:t>
      </w:r>
      <w:r w:rsidR="00D40B05" w:rsidRPr="00FD795C">
        <w:rPr>
          <w:rFonts w:ascii="Arial" w:hAnsi="Arial" w:cs="Arial"/>
          <w:sz w:val="24"/>
          <w:szCs w:val="24"/>
        </w:rPr>
        <w:t xml:space="preserve"> were charged</w:t>
      </w:r>
      <w:r w:rsidRPr="00FD795C">
        <w:rPr>
          <w:rFonts w:ascii="Arial" w:hAnsi="Arial" w:cs="Arial"/>
          <w:sz w:val="24"/>
          <w:szCs w:val="24"/>
        </w:rPr>
        <w:t xml:space="preserve"> </w:t>
      </w:r>
      <w:r w:rsidR="008C02E8" w:rsidRPr="00FD795C">
        <w:rPr>
          <w:rFonts w:ascii="Arial" w:hAnsi="Arial" w:cs="Arial"/>
          <w:sz w:val="24"/>
          <w:szCs w:val="24"/>
        </w:rPr>
        <w:t>with examining elements that contribute to safe and respectful learning environments</w:t>
      </w:r>
      <w:r w:rsidR="00192896" w:rsidRPr="00FD795C">
        <w:rPr>
          <w:rFonts w:ascii="Arial" w:hAnsi="Arial" w:cs="Arial"/>
          <w:sz w:val="24"/>
          <w:szCs w:val="24"/>
        </w:rPr>
        <w:t xml:space="preserve"> and with making recommendations regarding policy or fiscal improvements to support comprehensive school safety</w:t>
      </w:r>
      <w:r w:rsidR="008C02E8" w:rsidRPr="00FD795C">
        <w:rPr>
          <w:rFonts w:ascii="Arial" w:hAnsi="Arial" w:cs="Arial"/>
          <w:sz w:val="24"/>
          <w:szCs w:val="24"/>
        </w:rPr>
        <w:t xml:space="preserve">.  The Task Force met throughout the following </w:t>
      </w:r>
      <w:r w:rsidR="00192896" w:rsidRPr="00FD795C">
        <w:rPr>
          <w:rFonts w:ascii="Arial" w:hAnsi="Arial" w:cs="Arial"/>
          <w:sz w:val="24"/>
          <w:szCs w:val="24"/>
        </w:rPr>
        <w:t>six months and delivered a</w:t>
      </w:r>
      <w:r w:rsidR="008C02E8" w:rsidRPr="00FD795C">
        <w:rPr>
          <w:rFonts w:ascii="Arial" w:hAnsi="Arial" w:cs="Arial"/>
          <w:sz w:val="24"/>
          <w:szCs w:val="24"/>
        </w:rPr>
        <w:t xml:space="preserve"> </w:t>
      </w:r>
      <w:hyperlink r:id="rId12" w:history="1">
        <w:r w:rsidR="008C02E8" w:rsidRPr="007F1E7A">
          <w:rPr>
            <w:rStyle w:val="Hyperlink"/>
            <w:rFonts w:ascii="Arial" w:hAnsi="Arial" w:cs="Arial"/>
            <w:sz w:val="24"/>
            <w:szCs w:val="24"/>
          </w:rPr>
          <w:t>Final Report</w:t>
        </w:r>
      </w:hyperlink>
      <w:r w:rsidR="008C02E8" w:rsidRPr="00FD795C">
        <w:rPr>
          <w:rFonts w:ascii="Arial" w:hAnsi="Arial" w:cs="Arial"/>
          <w:sz w:val="24"/>
          <w:szCs w:val="24"/>
        </w:rPr>
        <w:t xml:space="preserve"> of recommendations to Governor Sandoval on November 1, 2018.  Following the acceptance of the Final Report by newly elected Governor St</w:t>
      </w:r>
      <w:bookmarkStart w:id="0" w:name="_GoBack"/>
      <w:bookmarkEnd w:id="0"/>
      <w:r w:rsidR="008C02E8" w:rsidRPr="00FD795C">
        <w:rPr>
          <w:rFonts w:ascii="Arial" w:hAnsi="Arial" w:cs="Arial"/>
          <w:sz w:val="24"/>
          <w:szCs w:val="24"/>
        </w:rPr>
        <w:t>eve Sisolak, those recommendations translated into policy recommendations and budget enhancements which were included for consideration by the 80</w:t>
      </w:r>
      <w:r w:rsidR="008C02E8" w:rsidRPr="00FD795C">
        <w:rPr>
          <w:rFonts w:ascii="Arial" w:hAnsi="Arial" w:cs="Arial"/>
          <w:sz w:val="24"/>
          <w:szCs w:val="24"/>
          <w:vertAlign w:val="superscript"/>
        </w:rPr>
        <w:t>th</w:t>
      </w:r>
      <w:r w:rsidR="008C02E8" w:rsidRPr="00FD795C">
        <w:rPr>
          <w:rFonts w:ascii="Arial" w:hAnsi="Arial" w:cs="Arial"/>
          <w:sz w:val="24"/>
          <w:szCs w:val="24"/>
        </w:rPr>
        <w:t xml:space="preserve"> </w:t>
      </w:r>
      <w:r w:rsidR="00192896" w:rsidRPr="00FD795C">
        <w:rPr>
          <w:rFonts w:ascii="Arial" w:hAnsi="Arial" w:cs="Arial"/>
          <w:sz w:val="24"/>
          <w:szCs w:val="24"/>
        </w:rPr>
        <w:t xml:space="preserve">(2019) </w:t>
      </w:r>
      <w:r w:rsidR="008C02E8" w:rsidRPr="00FD795C">
        <w:rPr>
          <w:rFonts w:ascii="Arial" w:hAnsi="Arial" w:cs="Arial"/>
          <w:sz w:val="24"/>
          <w:szCs w:val="24"/>
        </w:rPr>
        <w:t>Session of the Nevada Legislature.</w:t>
      </w:r>
    </w:p>
    <w:p w:rsidR="008C02E8" w:rsidRDefault="008C02E8" w:rsidP="0064362A">
      <w:pPr>
        <w:spacing w:line="240" w:lineRule="auto"/>
        <w:ind w:firstLine="720"/>
        <w:rPr>
          <w:rFonts w:ascii="Arial" w:hAnsi="Arial" w:cs="Arial"/>
          <w:sz w:val="24"/>
          <w:szCs w:val="24"/>
        </w:rPr>
      </w:pPr>
      <w:r>
        <w:rPr>
          <w:rFonts w:ascii="Arial" w:hAnsi="Arial" w:cs="Arial"/>
          <w:sz w:val="24"/>
          <w:szCs w:val="24"/>
        </w:rPr>
        <w:t>The passage of several key bills during the</w:t>
      </w:r>
      <w:r w:rsidR="00192896">
        <w:rPr>
          <w:rFonts w:ascii="Arial" w:hAnsi="Arial" w:cs="Arial"/>
          <w:sz w:val="24"/>
          <w:szCs w:val="24"/>
        </w:rPr>
        <w:t xml:space="preserve"> 2019</w:t>
      </w:r>
      <w:r w:rsidR="0064362A">
        <w:rPr>
          <w:rFonts w:ascii="Arial" w:hAnsi="Arial" w:cs="Arial"/>
          <w:sz w:val="24"/>
          <w:szCs w:val="24"/>
        </w:rPr>
        <w:t xml:space="preserve"> Legislative</w:t>
      </w:r>
      <w:r>
        <w:rPr>
          <w:rFonts w:ascii="Arial" w:hAnsi="Arial" w:cs="Arial"/>
          <w:sz w:val="24"/>
          <w:szCs w:val="24"/>
        </w:rPr>
        <w:t xml:space="preserve"> Session constitutes a comprehensive approach to school safety with both policy and fiscal enhancements to support a holistic approach to the creation of safe and respectful learning environments.  These bills include Senate Bill 89, which was an </w:t>
      </w:r>
      <w:r w:rsidR="003437BC">
        <w:rPr>
          <w:rFonts w:ascii="Arial" w:hAnsi="Arial" w:cs="Arial"/>
          <w:sz w:val="24"/>
          <w:szCs w:val="24"/>
        </w:rPr>
        <w:t xml:space="preserve">all-inclusive </w:t>
      </w:r>
      <w:r>
        <w:rPr>
          <w:rFonts w:ascii="Arial" w:hAnsi="Arial" w:cs="Arial"/>
          <w:sz w:val="24"/>
          <w:szCs w:val="24"/>
        </w:rPr>
        <w:t xml:space="preserve">omnibus bill </w:t>
      </w:r>
      <w:r w:rsidR="003437BC">
        <w:rPr>
          <w:rFonts w:ascii="Arial" w:hAnsi="Arial" w:cs="Arial"/>
          <w:sz w:val="24"/>
          <w:szCs w:val="24"/>
        </w:rPr>
        <w:t>reflecting</w:t>
      </w:r>
      <w:r>
        <w:rPr>
          <w:rFonts w:ascii="Arial" w:hAnsi="Arial" w:cs="Arial"/>
          <w:sz w:val="24"/>
          <w:szCs w:val="24"/>
        </w:rPr>
        <w:t xml:space="preserve"> the</w:t>
      </w:r>
      <w:r w:rsidR="003437BC">
        <w:rPr>
          <w:rFonts w:ascii="Arial" w:hAnsi="Arial" w:cs="Arial"/>
          <w:sz w:val="24"/>
          <w:szCs w:val="24"/>
        </w:rPr>
        <w:t xml:space="preserve"> final</w:t>
      </w:r>
      <w:r>
        <w:rPr>
          <w:rFonts w:ascii="Arial" w:hAnsi="Arial" w:cs="Arial"/>
          <w:sz w:val="24"/>
          <w:szCs w:val="24"/>
        </w:rPr>
        <w:t xml:space="preserve"> recommendations of the School Safety Task Force, as well as Senate Bills </w:t>
      </w:r>
      <w:hyperlink r:id="rId13" w:history="1">
        <w:r w:rsidRPr="007F1E7A">
          <w:rPr>
            <w:rStyle w:val="Hyperlink"/>
            <w:rFonts w:ascii="Arial" w:hAnsi="Arial" w:cs="Arial"/>
            <w:sz w:val="24"/>
            <w:szCs w:val="24"/>
          </w:rPr>
          <w:t>528</w:t>
        </w:r>
      </w:hyperlink>
      <w:r>
        <w:rPr>
          <w:rFonts w:ascii="Arial" w:hAnsi="Arial" w:cs="Arial"/>
          <w:sz w:val="24"/>
          <w:szCs w:val="24"/>
        </w:rPr>
        <w:t xml:space="preserve">, </w:t>
      </w:r>
      <w:hyperlink r:id="rId14" w:history="1">
        <w:r w:rsidRPr="007F1E7A">
          <w:rPr>
            <w:rStyle w:val="Hyperlink"/>
            <w:rFonts w:ascii="Arial" w:hAnsi="Arial" w:cs="Arial"/>
            <w:sz w:val="24"/>
            <w:szCs w:val="24"/>
          </w:rPr>
          <w:t>551</w:t>
        </w:r>
      </w:hyperlink>
      <w:r>
        <w:rPr>
          <w:rFonts w:ascii="Arial" w:hAnsi="Arial" w:cs="Arial"/>
          <w:sz w:val="24"/>
          <w:szCs w:val="24"/>
        </w:rPr>
        <w:t xml:space="preserve">, and </w:t>
      </w:r>
      <w:hyperlink r:id="rId15" w:history="1">
        <w:r w:rsidRPr="007F1E7A">
          <w:rPr>
            <w:rStyle w:val="Hyperlink"/>
            <w:rFonts w:ascii="Arial" w:hAnsi="Arial" w:cs="Arial"/>
            <w:sz w:val="24"/>
            <w:szCs w:val="24"/>
          </w:rPr>
          <w:t>555</w:t>
        </w:r>
      </w:hyperlink>
      <w:r>
        <w:rPr>
          <w:rFonts w:ascii="Arial" w:hAnsi="Arial" w:cs="Arial"/>
          <w:sz w:val="24"/>
          <w:szCs w:val="24"/>
        </w:rPr>
        <w:t xml:space="preserve">, which appropriate funding to support </w:t>
      </w:r>
      <w:r w:rsidR="003437BC">
        <w:rPr>
          <w:rFonts w:ascii="Arial" w:hAnsi="Arial" w:cs="Arial"/>
          <w:sz w:val="24"/>
          <w:szCs w:val="24"/>
        </w:rPr>
        <w:t>the comprehensive approach envisioned by the Task Force.</w:t>
      </w:r>
    </w:p>
    <w:p w:rsidR="003437BC" w:rsidRPr="0029078A" w:rsidRDefault="0064362A" w:rsidP="0064362A">
      <w:pPr>
        <w:spacing w:line="240" w:lineRule="auto"/>
        <w:ind w:firstLine="720"/>
        <w:rPr>
          <w:rFonts w:ascii="Arial" w:hAnsi="Arial" w:cs="Arial"/>
          <w:sz w:val="24"/>
          <w:szCs w:val="24"/>
        </w:rPr>
      </w:pPr>
      <w:r>
        <w:rPr>
          <w:rFonts w:ascii="Arial" w:hAnsi="Arial" w:cs="Arial"/>
          <w:sz w:val="24"/>
          <w:szCs w:val="24"/>
        </w:rPr>
        <w:t>This application creates the mechanism for compliance with those Legislative mandates while supporting districts, charters, and schools in efforts to meet the unique needs of their school communities.  It also acts as an agreement between LEA’</w:t>
      </w:r>
      <w:r w:rsidR="00192896">
        <w:rPr>
          <w:rFonts w:ascii="Arial" w:hAnsi="Arial" w:cs="Arial"/>
          <w:sz w:val="24"/>
          <w:szCs w:val="24"/>
        </w:rPr>
        <w:t>s and the SEA for</w:t>
      </w:r>
      <w:r>
        <w:rPr>
          <w:rFonts w:ascii="Arial" w:hAnsi="Arial" w:cs="Arial"/>
          <w:sz w:val="24"/>
          <w:szCs w:val="24"/>
        </w:rPr>
        <w:t xml:space="preserve"> creating the conditions necessary to support collaborative and responsive partnership as we work toward safer schools for all students and all staff.</w:t>
      </w:r>
    </w:p>
    <w:p w:rsidR="00B17DCB" w:rsidRPr="00FD795C" w:rsidRDefault="0029078A" w:rsidP="00FD795C">
      <w:pPr>
        <w:pStyle w:val="Heading1"/>
        <w:spacing w:after="240"/>
        <w:rPr>
          <w:rFonts w:ascii="Arial" w:hAnsi="Arial" w:cs="Arial"/>
          <w:color w:val="4F81BD" w:themeColor="accent1"/>
          <w:sz w:val="24"/>
          <w:szCs w:val="24"/>
        </w:rPr>
      </w:pPr>
      <w:r w:rsidRPr="00FD795C">
        <w:rPr>
          <w:rFonts w:ascii="Arial" w:hAnsi="Arial" w:cs="Arial"/>
          <w:color w:val="4F81BD" w:themeColor="accent1"/>
          <w:sz w:val="24"/>
          <w:szCs w:val="24"/>
        </w:rPr>
        <w:t xml:space="preserve">B. </w:t>
      </w:r>
      <w:r w:rsidR="00B17DCB" w:rsidRPr="00FD795C">
        <w:rPr>
          <w:rFonts w:ascii="Arial" w:hAnsi="Arial" w:cs="Arial"/>
          <w:color w:val="4F81BD" w:themeColor="accent1"/>
          <w:sz w:val="24"/>
          <w:szCs w:val="24"/>
        </w:rPr>
        <w:t>Eligible Applicants</w:t>
      </w:r>
    </w:p>
    <w:p w:rsidR="00B17DCB" w:rsidRDefault="00B17DCB" w:rsidP="0029078A">
      <w:pPr>
        <w:spacing w:line="240" w:lineRule="auto"/>
        <w:rPr>
          <w:rFonts w:ascii="Arial" w:hAnsi="Arial" w:cs="Arial"/>
          <w:sz w:val="24"/>
          <w:szCs w:val="24"/>
        </w:rPr>
      </w:pPr>
      <w:r>
        <w:rPr>
          <w:rFonts w:ascii="Arial" w:hAnsi="Arial" w:cs="Arial"/>
          <w:sz w:val="24"/>
          <w:szCs w:val="24"/>
        </w:rPr>
        <w:tab/>
      </w:r>
      <w:r w:rsidR="00E22E9C">
        <w:rPr>
          <w:rFonts w:ascii="Arial" w:hAnsi="Arial" w:cs="Arial"/>
          <w:sz w:val="24"/>
          <w:szCs w:val="24"/>
        </w:rPr>
        <w:t>This request for new</w:t>
      </w:r>
      <w:r w:rsidR="00E22E9C" w:rsidRPr="00A55C4B">
        <w:rPr>
          <w:rFonts w:ascii="Arial" w:hAnsi="Arial" w:cs="Arial"/>
          <w:sz w:val="24"/>
          <w:szCs w:val="24"/>
        </w:rPr>
        <w:t xml:space="preserve"> funding application is open to all Nevada school districts and charter academies</w:t>
      </w:r>
      <w:r w:rsidR="00E22E9C">
        <w:rPr>
          <w:rFonts w:ascii="Arial" w:hAnsi="Arial" w:cs="Arial"/>
          <w:sz w:val="24"/>
          <w:szCs w:val="24"/>
        </w:rPr>
        <w:t xml:space="preserve"> on behalf of</w:t>
      </w:r>
      <w:r w:rsidR="00E22E9C" w:rsidRPr="007B22A8">
        <w:rPr>
          <w:rFonts w:ascii="Arial" w:hAnsi="Arial" w:cs="Arial"/>
          <w:sz w:val="24"/>
          <w:szCs w:val="24"/>
        </w:rPr>
        <w:t xml:space="preserve"> </w:t>
      </w:r>
      <w:r w:rsidR="00E22E9C" w:rsidRPr="005B269C">
        <w:rPr>
          <w:rFonts w:ascii="Arial" w:hAnsi="Arial" w:cs="Arial"/>
          <w:sz w:val="24"/>
          <w:szCs w:val="24"/>
        </w:rPr>
        <w:t xml:space="preserve">those </w:t>
      </w:r>
      <w:r w:rsidR="00E22E9C">
        <w:rPr>
          <w:rFonts w:ascii="Arial" w:hAnsi="Arial" w:cs="Arial"/>
          <w:sz w:val="24"/>
          <w:szCs w:val="24"/>
        </w:rPr>
        <w:t>schools that wish to apply for funding from the School Safety account.</w:t>
      </w:r>
    </w:p>
    <w:p w:rsidR="0029078A" w:rsidRPr="00FD795C" w:rsidRDefault="0029078A" w:rsidP="00FD795C">
      <w:pPr>
        <w:pStyle w:val="Heading1"/>
        <w:spacing w:after="240"/>
        <w:rPr>
          <w:rFonts w:ascii="Arial" w:hAnsi="Arial" w:cs="Arial"/>
          <w:color w:val="4F81BD" w:themeColor="accent1"/>
          <w:sz w:val="24"/>
          <w:szCs w:val="24"/>
        </w:rPr>
      </w:pPr>
      <w:r w:rsidRPr="00FD795C">
        <w:rPr>
          <w:rFonts w:ascii="Arial" w:hAnsi="Arial" w:cs="Arial"/>
          <w:color w:val="4F81BD" w:themeColor="accent1"/>
          <w:sz w:val="24"/>
          <w:szCs w:val="24"/>
        </w:rPr>
        <w:t>C. Goals</w:t>
      </w:r>
    </w:p>
    <w:p w:rsidR="0029078A" w:rsidRDefault="00B6286D" w:rsidP="00B6286D">
      <w:pPr>
        <w:spacing w:line="240" w:lineRule="auto"/>
        <w:ind w:firstLine="720"/>
        <w:rPr>
          <w:rFonts w:ascii="Arial" w:hAnsi="Arial" w:cs="Arial"/>
          <w:sz w:val="24"/>
          <w:szCs w:val="24"/>
        </w:rPr>
      </w:pPr>
      <w:r>
        <w:rPr>
          <w:rFonts w:ascii="Arial" w:hAnsi="Arial" w:cs="Arial"/>
          <w:sz w:val="24"/>
          <w:szCs w:val="24"/>
        </w:rPr>
        <w:t xml:space="preserve">The School Safety account was </w:t>
      </w:r>
      <w:r w:rsidR="00192896">
        <w:rPr>
          <w:rFonts w:ascii="Arial" w:hAnsi="Arial" w:cs="Arial"/>
          <w:sz w:val="24"/>
          <w:szCs w:val="24"/>
        </w:rPr>
        <w:t>created in response to the</w:t>
      </w:r>
      <w:r>
        <w:rPr>
          <w:rFonts w:ascii="Arial" w:hAnsi="Arial" w:cs="Arial"/>
          <w:sz w:val="24"/>
          <w:szCs w:val="24"/>
        </w:rPr>
        <w:t xml:space="preserve"> recommendations </w:t>
      </w:r>
      <w:r w:rsidR="00192896">
        <w:rPr>
          <w:rFonts w:ascii="Arial" w:hAnsi="Arial" w:cs="Arial"/>
          <w:sz w:val="24"/>
          <w:szCs w:val="24"/>
        </w:rPr>
        <w:t xml:space="preserve">included in the Final Report </w:t>
      </w:r>
      <w:r>
        <w:rPr>
          <w:rFonts w:ascii="Arial" w:hAnsi="Arial" w:cs="Arial"/>
          <w:sz w:val="24"/>
          <w:szCs w:val="24"/>
        </w:rPr>
        <w:t>of the statewide School Safety Task Force</w:t>
      </w:r>
      <w:r w:rsidR="001A6690">
        <w:rPr>
          <w:rFonts w:ascii="Arial" w:hAnsi="Arial" w:cs="Arial"/>
          <w:sz w:val="24"/>
          <w:szCs w:val="24"/>
        </w:rPr>
        <w:t xml:space="preserve"> (SSTF)</w:t>
      </w:r>
      <w:r>
        <w:rPr>
          <w:rFonts w:ascii="Arial" w:hAnsi="Arial" w:cs="Arial"/>
          <w:sz w:val="24"/>
          <w:szCs w:val="24"/>
        </w:rPr>
        <w:t xml:space="preserve">, which is attached in Part IV for your reference.  The goals for each of the programs included in this application align with those recommendations as well as Legislative intent as captured in the policy and appropriations bills that created this funding.  A brief description of the goals for each program is listed below, however additional information can be </w:t>
      </w:r>
      <w:r w:rsidR="001A6690">
        <w:rPr>
          <w:rFonts w:ascii="Arial" w:hAnsi="Arial" w:cs="Arial"/>
          <w:sz w:val="24"/>
          <w:szCs w:val="24"/>
        </w:rPr>
        <w:t>found in the Final Report of the SSTF, the Funding L</w:t>
      </w:r>
      <w:r>
        <w:rPr>
          <w:rFonts w:ascii="Arial" w:hAnsi="Arial" w:cs="Arial"/>
          <w:sz w:val="24"/>
          <w:szCs w:val="24"/>
        </w:rPr>
        <w:t xml:space="preserve">egend, and </w:t>
      </w:r>
      <w:r w:rsidR="001A6690">
        <w:rPr>
          <w:rFonts w:ascii="Arial" w:hAnsi="Arial" w:cs="Arial"/>
          <w:sz w:val="24"/>
          <w:szCs w:val="24"/>
        </w:rPr>
        <w:t xml:space="preserve">within </w:t>
      </w:r>
      <w:r>
        <w:rPr>
          <w:rFonts w:ascii="Arial" w:hAnsi="Arial" w:cs="Arial"/>
          <w:sz w:val="24"/>
          <w:szCs w:val="24"/>
        </w:rPr>
        <w:t>the</w:t>
      </w:r>
      <w:r w:rsidR="00192896">
        <w:rPr>
          <w:rFonts w:ascii="Arial" w:hAnsi="Arial" w:cs="Arial"/>
          <w:sz w:val="24"/>
          <w:szCs w:val="24"/>
        </w:rPr>
        <w:t xml:space="preserve"> language of each bill</w:t>
      </w:r>
      <w:r>
        <w:rPr>
          <w:rFonts w:ascii="Arial" w:hAnsi="Arial" w:cs="Arial"/>
          <w:sz w:val="24"/>
          <w:szCs w:val="24"/>
        </w:rPr>
        <w:t>.</w:t>
      </w:r>
    </w:p>
    <w:p w:rsidR="00B6286D" w:rsidRDefault="00B6286D" w:rsidP="0029078A">
      <w:pPr>
        <w:spacing w:line="240" w:lineRule="auto"/>
        <w:rPr>
          <w:rFonts w:ascii="Arial" w:hAnsi="Arial" w:cs="Arial"/>
          <w:sz w:val="24"/>
          <w:szCs w:val="24"/>
        </w:rPr>
      </w:pPr>
      <w:r w:rsidRPr="0010422F">
        <w:rPr>
          <w:rFonts w:ascii="Arial" w:hAnsi="Arial" w:cs="Arial"/>
          <w:b/>
          <w:sz w:val="24"/>
          <w:szCs w:val="24"/>
        </w:rPr>
        <w:lastRenderedPageBreak/>
        <w:t>Social Workers in Schools Enhancement</w:t>
      </w:r>
      <w:r>
        <w:rPr>
          <w:rFonts w:ascii="Arial" w:hAnsi="Arial" w:cs="Arial"/>
          <w:sz w:val="24"/>
          <w:szCs w:val="24"/>
        </w:rPr>
        <w:t>:  This appropriation expands the funding for the Social Workers in Schools (SWxS) state block grant that was established during the 78</w:t>
      </w:r>
      <w:r w:rsidRPr="00B6286D">
        <w:rPr>
          <w:rFonts w:ascii="Arial" w:hAnsi="Arial" w:cs="Arial"/>
          <w:sz w:val="24"/>
          <w:szCs w:val="24"/>
          <w:vertAlign w:val="superscript"/>
        </w:rPr>
        <w:t>th</w:t>
      </w:r>
      <w:r>
        <w:rPr>
          <w:rFonts w:ascii="Arial" w:hAnsi="Arial" w:cs="Arial"/>
          <w:sz w:val="24"/>
          <w:szCs w:val="24"/>
        </w:rPr>
        <w:t xml:space="preserve"> (2015) Legislative Session.  This enhancement must expand the number of social workers or other licensed mental health workers in your district/charter and cannot be used to offset or increase existing costs for existing personnel.</w:t>
      </w:r>
      <w:r w:rsidR="00192896">
        <w:rPr>
          <w:rFonts w:ascii="Arial" w:hAnsi="Arial" w:cs="Arial"/>
          <w:sz w:val="24"/>
          <w:szCs w:val="24"/>
        </w:rPr>
        <w:t xml:space="preserve">  </w:t>
      </w:r>
    </w:p>
    <w:p w:rsidR="001A6690" w:rsidRDefault="001A6690" w:rsidP="0029078A">
      <w:pPr>
        <w:spacing w:line="240" w:lineRule="auto"/>
        <w:rPr>
          <w:rFonts w:ascii="Arial" w:hAnsi="Arial" w:cs="Arial"/>
          <w:sz w:val="24"/>
          <w:szCs w:val="24"/>
        </w:rPr>
      </w:pPr>
      <w:r w:rsidRPr="0010422F">
        <w:rPr>
          <w:rFonts w:ascii="Arial" w:hAnsi="Arial" w:cs="Arial"/>
          <w:b/>
          <w:sz w:val="24"/>
          <w:szCs w:val="24"/>
        </w:rPr>
        <w:t>School Resource/Police Officers</w:t>
      </w:r>
      <w:r>
        <w:rPr>
          <w:rFonts w:ascii="Arial" w:hAnsi="Arial" w:cs="Arial"/>
          <w:sz w:val="24"/>
          <w:szCs w:val="24"/>
        </w:rPr>
        <w:t>: This appropriation creates funding to expand the number of school resource officers or school police officers that are assigned to schools in your district or charter, as applicable.  The school police</w:t>
      </w:r>
      <w:r w:rsidR="00456DE4">
        <w:rPr>
          <w:rFonts w:ascii="Arial" w:hAnsi="Arial" w:cs="Arial"/>
          <w:sz w:val="24"/>
          <w:szCs w:val="24"/>
        </w:rPr>
        <w:t xml:space="preserve"> department or the jurisdictional law enforcement agency</w:t>
      </w:r>
      <w:r>
        <w:rPr>
          <w:rFonts w:ascii="Arial" w:hAnsi="Arial" w:cs="Arial"/>
          <w:sz w:val="24"/>
          <w:szCs w:val="24"/>
        </w:rPr>
        <w:t xml:space="preserve"> must complete and sign the Letter of Commitment included in Part III, indicating their agreement to support the hiring of additional officers.  Senate Bills 528 and 555 place restrictions on the use of these fu</w:t>
      </w:r>
      <w:r w:rsidR="00456DE4">
        <w:rPr>
          <w:rFonts w:ascii="Arial" w:hAnsi="Arial" w:cs="Arial"/>
          <w:sz w:val="24"/>
          <w:szCs w:val="24"/>
        </w:rPr>
        <w:t>nds; those restrictions can be found i</w:t>
      </w:r>
      <w:r>
        <w:rPr>
          <w:rFonts w:ascii="Arial" w:hAnsi="Arial" w:cs="Arial"/>
          <w:sz w:val="24"/>
          <w:szCs w:val="24"/>
        </w:rPr>
        <w:t>n the Funding Legend included in Part IV</w:t>
      </w:r>
      <w:r w:rsidR="00456DE4">
        <w:rPr>
          <w:rFonts w:ascii="Arial" w:hAnsi="Arial" w:cs="Arial"/>
          <w:sz w:val="24"/>
          <w:szCs w:val="24"/>
        </w:rPr>
        <w:t xml:space="preserve"> as well as in the language of the bills</w:t>
      </w:r>
      <w:r>
        <w:rPr>
          <w:rFonts w:ascii="Arial" w:hAnsi="Arial" w:cs="Arial"/>
          <w:sz w:val="24"/>
          <w:szCs w:val="24"/>
        </w:rPr>
        <w:t>.</w:t>
      </w:r>
    </w:p>
    <w:p w:rsidR="001A6690" w:rsidRDefault="001A6690" w:rsidP="0029078A">
      <w:pPr>
        <w:spacing w:line="240" w:lineRule="auto"/>
        <w:rPr>
          <w:rFonts w:ascii="Arial" w:hAnsi="Arial" w:cs="Arial"/>
          <w:sz w:val="24"/>
          <w:szCs w:val="24"/>
        </w:rPr>
      </w:pPr>
      <w:r w:rsidRPr="0010422F">
        <w:rPr>
          <w:rFonts w:ascii="Arial" w:hAnsi="Arial" w:cs="Arial"/>
          <w:b/>
          <w:sz w:val="24"/>
          <w:szCs w:val="24"/>
        </w:rPr>
        <w:t>School Safety Facility Improvements</w:t>
      </w:r>
      <w:r>
        <w:rPr>
          <w:rFonts w:ascii="Arial" w:hAnsi="Arial" w:cs="Arial"/>
          <w:sz w:val="24"/>
          <w:szCs w:val="24"/>
        </w:rPr>
        <w:t xml:space="preserve">: This appropriation provides for a one-time allocation to support capital improvements based on a school </w:t>
      </w:r>
      <w:r w:rsidR="007A3ED7">
        <w:rPr>
          <w:rFonts w:ascii="Arial" w:hAnsi="Arial" w:cs="Arial"/>
          <w:sz w:val="24"/>
          <w:szCs w:val="24"/>
        </w:rPr>
        <w:t xml:space="preserve">facility </w:t>
      </w:r>
      <w:r>
        <w:rPr>
          <w:rFonts w:ascii="Arial" w:hAnsi="Arial" w:cs="Arial"/>
          <w:sz w:val="24"/>
          <w:szCs w:val="24"/>
        </w:rPr>
        <w:t xml:space="preserve">safety audit which has been conducted </w:t>
      </w:r>
      <w:r w:rsidR="007A3ED7">
        <w:rPr>
          <w:rFonts w:ascii="Arial" w:hAnsi="Arial" w:cs="Arial"/>
          <w:sz w:val="24"/>
          <w:szCs w:val="24"/>
        </w:rPr>
        <w:t>within the</w:t>
      </w:r>
      <w:r w:rsidR="00456DE4">
        <w:rPr>
          <w:rFonts w:ascii="Arial" w:hAnsi="Arial" w:cs="Arial"/>
          <w:sz w:val="24"/>
          <w:szCs w:val="24"/>
        </w:rPr>
        <w:t xml:space="preserve"> previous 4 years and</w:t>
      </w:r>
      <w:r w:rsidR="007A3ED7">
        <w:rPr>
          <w:rFonts w:ascii="Arial" w:hAnsi="Arial" w:cs="Arial"/>
          <w:sz w:val="24"/>
          <w:szCs w:val="24"/>
        </w:rPr>
        <w:t xml:space="preserve"> </w:t>
      </w:r>
      <w:r>
        <w:rPr>
          <w:rFonts w:ascii="Arial" w:hAnsi="Arial" w:cs="Arial"/>
          <w:sz w:val="24"/>
          <w:szCs w:val="24"/>
        </w:rPr>
        <w:t xml:space="preserve">by </w:t>
      </w:r>
      <w:r w:rsidR="00456DE4">
        <w:rPr>
          <w:rFonts w:ascii="Arial" w:hAnsi="Arial" w:cs="Arial"/>
          <w:sz w:val="24"/>
          <w:szCs w:val="24"/>
        </w:rPr>
        <w:t>an</w:t>
      </w:r>
      <w:r>
        <w:rPr>
          <w:rFonts w:ascii="Arial" w:hAnsi="Arial" w:cs="Arial"/>
          <w:sz w:val="24"/>
          <w:szCs w:val="24"/>
        </w:rPr>
        <w:t xml:space="preserve"> approved vendor, contractor, or qualified district/charter employee who meets the qualifications to be a </w:t>
      </w:r>
      <w:r w:rsidR="00456DE4">
        <w:rPr>
          <w:rFonts w:ascii="Arial" w:hAnsi="Arial" w:cs="Arial"/>
          <w:sz w:val="24"/>
          <w:szCs w:val="24"/>
        </w:rPr>
        <w:t>School Safety S</w:t>
      </w:r>
      <w:r>
        <w:rPr>
          <w:rFonts w:ascii="Arial" w:hAnsi="Arial" w:cs="Arial"/>
          <w:sz w:val="24"/>
          <w:szCs w:val="24"/>
        </w:rPr>
        <w:t>pecialist, as outlined in Section 7.5 of Senate Bill 89.  Approved capital improvement projects must be identified in the school safety audit</w:t>
      </w:r>
      <w:r w:rsidR="007A3ED7">
        <w:rPr>
          <w:rFonts w:ascii="Arial" w:hAnsi="Arial" w:cs="Arial"/>
          <w:sz w:val="24"/>
          <w:szCs w:val="24"/>
        </w:rPr>
        <w:t>.  This is the only program under the School Safety account for which u</w:t>
      </w:r>
      <w:r>
        <w:rPr>
          <w:rFonts w:ascii="Arial" w:hAnsi="Arial" w:cs="Arial"/>
          <w:sz w:val="24"/>
          <w:szCs w:val="24"/>
        </w:rPr>
        <w:t xml:space="preserve">nexpended award funds will carry forward </w:t>
      </w:r>
      <w:r w:rsidR="007A3ED7">
        <w:rPr>
          <w:rFonts w:ascii="Arial" w:hAnsi="Arial" w:cs="Arial"/>
          <w:sz w:val="24"/>
          <w:szCs w:val="24"/>
        </w:rPr>
        <w:t>from fiscal year 2020 to fiscal year 2021.</w:t>
      </w:r>
    </w:p>
    <w:p w:rsidR="007A3ED7" w:rsidRPr="007B22A8" w:rsidRDefault="00D76B89" w:rsidP="0029078A">
      <w:pPr>
        <w:spacing w:line="240" w:lineRule="auto"/>
        <w:rPr>
          <w:rFonts w:ascii="Arial" w:hAnsi="Arial" w:cs="Arial"/>
          <w:sz w:val="24"/>
          <w:szCs w:val="24"/>
        </w:rPr>
      </w:pPr>
      <w:r w:rsidRPr="0010422F">
        <w:rPr>
          <w:rFonts w:ascii="Arial" w:hAnsi="Arial" w:cs="Arial"/>
          <w:b/>
          <w:sz w:val="24"/>
          <w:szCs w:val="24"/>
        </w:rPr>
        <w:t>Social, Emotional, and Academic Development</w:t>
      </w:r>
      <w:r>
        <w:rPr>
          <w:rFonts w:ascii="Arial" w:hAnsi="Arial" w:cs="Arial"/>
          <w:sz w:val="24"/>
          <w:szCs w:val="24"/>
        </w:rPr>
        <w:t>: This appropriation provides funding to support the implementati</w:t>
      </w:r>
      <w:r w:rsidRPr="00D76B89">
        <w:rPr>
          <w:rFonts w:ascii="Arial" w:hAnsi="Arial" w:cs="Arial"/>
          <w:sz w:val="24"/>
          <w:szCs w:val="24"/>
        </w:rPr>
        <w:t>on of a program of social, emotional, &amp; academic development (SEAD</w:t>
      </w:r>
      <w:r>
        <w:rPr>
          <w:rFonts w:ascii="Arial" w:hAnsi="Arial" w:cs="Arial"/>
          <w:sz w:val="24"/>
          <w:szCs w:val="24"/>
        </w:rPr>
        <w:t>) in schools throughout the state.  Any curriculum purchased through these funds must be evidence based</w:t>
      </w:r>
      <w:r w:rsidR="00EE78EC">
        <w:rPr>
          <w:rFonts w:ascii="Arial" w:hAnsi="Arial" w:cs="Arial"/>
          <w:sz w:val="24"/>
          <w:szCs w:val="24"/>
        </w:rPr>
        <w:t>; see the application portion for more information regarding this requirement</w:t>
      </w:r>
      <w:r>
        <w:rPr>
          <w:rFonts w:ascii="Arial" w:hAnsi="Arial" w:cs="Arial"/>
          <w:sz w:val="24"/>
          <w:szCs w:val="24"/>
        </w:rPr>
        <w:t>.  These funds may also be used to support the hiring of district, charter</w:t>
      </w:r>
      <w:r w:rsidR="00EE78EC">
        <w:rPr>
          <w:rFonts w:ascii="Arial" w:hAnsi="Arial" w:cs="Arial"/>
          <w:sz w:val="24"/>
          <w:szCs w:val="24"/>
        </w:rPr>
        <w:t>, or school-wide implementation</w:t>
      </w:r>
      <w:r>
        <w:rPr>
          <w:rFonts w:ascii="Arial" w:hAnsi="Arial" w:cs="Arial"/>
          <w:sz w:val="24"/>
          <w:szCs w:val="24"/>
        </w:rPr>
        <w:t xml:space="preserve"> coaches</w:t>
      </w:r>
      <w:r w:rsidR="00EE78EC">
        <w:rPr>
          <w:rFonts w:ascii="Arial" w:hAnsi="Arial" w:cs="Arial"/>
          <w:sz w:val="24"/>
          <w:szCs w:val="24"/>
        </w:rPr>
        <w:t>; any coaches</w:t>
      </w:r>
      <w:r>
        <w:rPr>
          <w:rFonts w:ascii="Arial" w:hAnsi="Arial" w:cs="Arial"/>
          <w:sz w:val="24"/>
          <w:szCs w:val="24"/>
        </w:rPr>
        <w:t xml:space="preserve"> </w:t>
      </w:r>
      <w:r w:rsidR="00EE78EC">
        <w:rPr>
          <w:rFonts w:ascii="Arial" w:hAnsi="Arial" w:cs="Arial"/>
          <w:sz w:val="24"/>
          <w:szCs w:val="24"/>
        </w:rPr>
        <w:t xml:space="preserve">funded through this program </w:t>
      </w:r>
      <w:r>
        <w:rPr>
          <w:rFonts w:ascii="Arial" w:hAnsi="Arial" w:cs="Arial"/>
          <w:sz w:val="24"/>
          <w:szCs w:val="24"/>
        </w:rPr>
        <w:t>must also assist in the development of a strategic plan that supports implementation of practices within a multi-tiered system of supports</w:t>
      </w:r>
      <w:r w:rsidR="00EE78EC">
        <w:rPr>
          <w:rFonts w:ascii="Arial" w:hAnsi="Arial" w:cs="Arial"/>
          <w:sz w:val="24"/>
          <w:szCs w:val="24"/>
        </w:rPr>
        <w:t xml:space="preserve"> (see NRS 388.885)</w:t>
      </w:r>
      <w:r>
        <w:rPr>
          <w:rFonts w:ascii="Arial" w:hAnsi="Arial" w:cs="Arial"/>
          <w:sz w:val="24"/>
          <w:szCs w:val="24"/>
        </w:rPr>
        <w:t xml:space="preserve"> </w:t>
      </w:r>
      <w:r w:rsidR="00EE78EC">
        <w:rPr>
          <w:rFonts w:ascii="Arial" w:hAnsi="Arial" w:cs="Arial"/>
          <w:sz w:val="24"/>
          <w:szCs w:val="24"/>
        </w:rPr>
        <w:t>at both the district/charter level and at the state level, in partnership with OSRLE and NDE staff.</w:t>
      </w:r>
    </w:p>
    <w:p w:rsidR="00B17DCB" w:rsidRPr="00FD795C" w:rsidRDefault="0029078A" w:rsidP="00FD795C">
      <w:pPr>
        <w:pStyle w:val="Heading1"/>
        <w:spacing w:after="240"/>
        <w:rPr>
          <w:rFonts w:ascii="Arial" w:hAnsi="Arial" w:cs="Arial"/>
          <w:color w:val="4F81BD" w:themeColor="accent1"/>
          <w:sz w:val="24"/>
          <w:szCs w:val="24"/>
        </w:rPr>
      </w:pPr>
      <w:r w:rsidRPr="00FD795C">
        <w:rPr>
          <w:rFonts w:ascii="Arial" w:hAnsi="Arial" w:cs="Arial"/>
          <w:color w:val="4F81BD" w:themeColor="accent1"/>
          <w:sz w:val="24"/>
          <w:szCs w:val="24"/>
        </w:rPr>
        <w:t>D</w:t>
      </w:r>
      <w:r w:rsidR="00B17DCB" w:rsidRPr="00FD795C">
        <w:rPr>
          <w:rFonts w:ascii="Arial" w:hAnsi="Arial" w:cs="Arial"/>
          <w:color w:val="4F81BD" w:themeColor="accent1"/>
          <w:sz w:val="24"/>
          <w:szCs w:val="24"/>
        </w:rPr>
        <w:t xml:space="preserve">. </w:t>
      </w:r>
      <w:r w:rsidRPr="00FD795C">
        <w:rPr>
          <w:rFonts w:ascii="Arial" w:hAnsi="Arial" w:cs="Arial"/>
          <w:color w:val="4F81BD" w:themeColor="accent1"/>
          <w:sz w:val="24"/>
          <w:szCs w:val="24"/>
        </w:rPr>
        <w:t>Funding Information</w:t>
      </w:r>
    </w:p>
    <w:p w:rsidR="0029078A" w:rsidRPr="00FD795C" w:rsidRDefault="0029078A" w:rsidP="00FD795C">
      <w:pPr>
        <w:pStyle w:val="Heading1"/>
        <w:spacing w:before="0"/>
        <w:rPr>
          <w:rFonts w:ascii="Arial" w:hAnsi="Arial" w:cs="Arial"/>
          <w:b w:val="0"/>
          <w:i/>
          <w:color w:val="auto"/>
          <w:sz w:val="24"/>
          <w:szCs w:val="24"/>
        </w:rPr>
      </w:pPr>
      <w:r w:rsidRPr="00FD795C">
        <w:rPr>
          <w:rFonts w:ascii="Arial" w:hAnsi="Arial" w:cs="Arial"/>
          <w:b w:val="0"/>
          <w:i/>
          <w:color w:val="auto"/>
          <w:sz w:val="24"/>
          <w:szCs w:val="24"/>
        </w:rPr>
        <w:t>Available Funds</w:t>
      </w:r>
    </w:p>
    <w:p w:rsidR="0029078A" w:rsidRDefault="001C7E92" w:rsidP="001C7E92">
      <w:pPr>
        <w:ind w:firstLine="720"/>
        <w:rPr>
          <w:rFonts w:ascii="Arial" w:hAnsi="Arial" w:cs="Arial"/>
          <w:sz w:val="24"/>
          <w:szCs w:val="24"/>
        </w:rPr>
      </w:pPr>
      <w:r>
        <w:rPr>
          <w:rFonts w:ascii="Arial" w:hAnsi="Arial" w:cs="Arial"/>
          <w:sz w:val="24"/>
          <w:szCs w:val="24"/>
        </w:rPr>
        <w:t xml:space="preserve">The amounts for each program covered by the RFA and within the School </w:t>
      </w:r>
      <w:r w:rsidR="00EE78EC">
        <w:rPr>
          <w:rFonts w:ascii="Arial" w:hAnsi="Arial" w:cs="Arial"/>
          <w:sz w:val="24"/>
          <w:szCs w:val="24"/>
        </w:rPr>
        <w:t>Safety account are listed below</w:t>
      </w:r>
      <w:r>
        <w:rPr>
          <w:rFonts w:ascii="Arial" w:hAnsi="Arial" w:cs="Arial"/>
          <w:sz w:val="24"/>
          <w:szCs w:val="24"/>
        </w:rPr>
        <w:t>.  More information regarding funding for each program can be found in Part IV under the Funding Legend</w:t>
      </w:r>
      <w:r w:rsidR="00EE78EC">
        <w:rPr>
          <w:rFonts w:ascii="Arial" w:hAnsi="Arial" w:cs="Arial"/>
          <w:sz w:val="24"/>
          <w:szCs w:val="24"/>
        </w:rPr>
        <w:t xml:space="preserve"> and in the Budget Instructions</w:t>
      </w:r>
      <w:r>
        <w:rPr>
          <w:rFonts w:ascii="Arial" w:hAnsi="Arial" w:cs="Arial"/>
          <w:sz w:val="24"/>
          <w:szCs w:val="24"/>
        </w:rPr>
        <w:t>.</w:t>
      </w:r>
    </w:p>
    <w:p w:rsidR="001C7E92" w:rsidRPr="001C7E92" w:rsidRDefault="001C7E92" w:rsidP="001C7E92">
      <w:pPr>
        <w:pStyle w:val="ListParagraph"/>
        <w:numPr>
          <w:ilvl w:val="0"/>
          <w:numId w:val="5"/>
        </w:numPr>
        <w:rPr>
          <w:rFonts w:ascii="Arial" w:hAnsi="Arial" w:cs="Arial"/>
          <w:sz w:val="24"/>
          <w:szCs w:val="24"/>
        </w:rPr>
      </w:pPr>
      <w:r w:rsidRPr="001C7E92">
        <w:rPr>
          <w:rFonts w:ascii="Arial" w:hAnsi="Arial" w:cs="Arial"/>
          <w:sz w:val="24"/>
          <w:szCs w:val="24"/>
        </w:rPr>
        <w:t>Social Workers in Schools: $4,762,243</w:t>
      </w:r>
      <w:r w:rsidR="00EE78EC">
        <w:rPr>
          <w:rFonts w:ascii="Arial" w:hAnsi="Arial" w:cs="Arial"/>
          <w:sz w:val="24"/>
          <w:szCs w:val="24"/>
        </w:rPr>
        <w:t>.00</w:t>
      </w:r>
      <w:r w:rsidR="00CF49DD">
        <w:rPr>
          <w:rFonts w:ascii="Arial" w:hAnsi="Arial" w:cs="Arial"/>
          <w:sz w:val="24"/>
          <w:szCs w:val="24"/>
        </w:rPr>
        <w:t xml:space="preserve"> in</w:t>
      </w:r>
      <w:r w:rsidRPr="001C7E92">
        <w:rPr>
          <w:rFonts w:ascii="Arial" w:hAnsi="Arial" w:cs="Arial"/>
          <w:sz w:val="24"/>
          <w:szCs w:val="24"/>
        </w:rPr>
        <w:t xml:space="preserve"> FY</w:t>
      </w:r>
      <w:r w:rsidR="00EE78EC">
        <w:rPr>
          <w:rFonts w:ascii="Arial" w:hAnsi="Arial" w:cs="Arial"/>
          <w:sz w:val="24"/>
          <w:szCs w:val="24"/>
        </w:rPr>
        <w:t xml:space="preserve"> </w:t>
      </w:r>
      <w:r w:rsidRPr="001C7E92">
        <w:rPr>
          <w:rFonts w:ascii="Arial" w:hAnsi="Arial" w:cs="Arial"/>
          <w:sz w:val="24"/>
          <w:szCs w:val="24"/>
        </w:rPr>
        <w:t>20 and $8,237,756</w:t>
      </w:r>
      <w:r w:rsidR="00EE78EC">
        <w:rPr>
          <w:rFonts w:ascii="Arial" w:hAnsi="Arial" w:cs="Arial"/>
          <w:sz w:val="24"/>
          <w:szCs w:val="24"/>
        </w:rPr>
        <w:t>.00</w:t>
      </w:r>
      <w:r w:rsidR="00CF49DD">
        <w:rPr>
          <w:rFonts w:ascii="Arial" w:hAnsi="Arial" w:cs="Arial"/>
          <w:sz w:val="24"/>
          <w:szCs w:val="24"/>
        </w:rPr>
        <w:t xml:space="preserve"> in</w:t>
      </w:r>
      <w:r w:rsidRPr="001C7E92">
        <w:rPr>
          <w:rFonts w:ascii="Arial" w:hAnsi="Arial" w:cs="Arial"/>
          <w:sz w:val="24"/>
          <w:szCs w:val="24"/>
        </w:rPr>
        <w:t xml:space="preserve"> FY</w:t>
      </w:r>
      <w:r w:rsidR="00EE78EC">
        <w:rPr>
          <w:rFonts w:ascii="Arial" w:hAnsi="Arial" w:cs="Arial"/>
          <w:sz w:val="24"/>
          <w:szCs w:val="24"/>
        </w:rPr>
        <w:t xml:space="preserve"> </w:t>
      </w:r>
      <w:r w:rsidRPr="001C7E92">
        <w:rPr>
          <w:rFonts w:ascii="Arial" w:hAnsi="Arial" w:cs="Arial"/>
          <w:sz w:val="24"/>
          <w:szCs w:val="24"/>
        </w:rPr>
        <w:t>21</w:t>
      </w:r>
    </w:p>
    <w:p w:rsidR="001C7E92" w:rsidRPr="001C7E92" w:rsidRDefault="001C7E92" w:rsidP="001C7E92">
      <w:pPr>
        <w:pStyle w:val="ListParagraph"/>
        <w:numPr>
          <w:ilvl w:val="0"/>
          <w:numId w:val="5"/>
        </w:numPr>
        <w:rPr>
          <w:rFonts w:ascii="Arial" w:hAnsi="Arial" w:cs="Arial"/>
          <w:sz w:val="24"/>
          <w:szCs w:val="24"/>
        </w:rPr>
      </w:pPr>
      <w:r w:rsidRPr="001C7E92">
        <w:rPr>
          <w:rFonts w:ascii="Arial" w:hAnsi="Arial" w:cs="Arial"/>
          <w:sz w:val="24"/>
          <w:szCs w:val="24"/>
        </w:rPr>
        <w:t>SRO’s/SPO’s: $4,250,000</w:t>
      </w:r>
      <w:r w:rsidR="00EE78EC">
        <w:rPr>
          <w:rFonts w:ascii="Arial" w:hAnsi="Arial" w:cs="Arial"/>
          <w:sz w:val="24"/>
          <w:szCs w:val="24"/>
        </w:rPr>
        <w:t>.00</w:t>
      </w:r>
      <w:r w:rsidR="00CF49DD">
        <w:rPr>
          <w:rFonts w:ascii="Arial" w:hAnsi="Arial" w:cs="Arial"/>
          <w:sz w:val="24"/>
          <w:szCs w:val="24"/>
        </w:rPr>
        <w:t xml:space="preserve"> in</w:t>
      </w:r>
      <w:r w:rsidRPr="001C7E92">
        <w:rPr>
          <w:rFonts w:ascii="Arial" w:hAnsi="Arial" w:cs="Arial"/>
          <w:sz w:val="24"/>
          <w:szCs w:val="24"/>
        </w:rPr>
        <w:t xml:space="preserve"> FY</w:t>
      </w:r>
      <w:r w:rsidR="00EE78EC">
        <w:rPr>
          <w:rFonts w:ascii="Arial" w:hAnsi="Arial" w:cs="Arial"/>
          <w:sz w:val="24"/>
          <w:szCs w:val="24"/>
        </w:rPr>
        <w:t xml:space="preserve"> </w:t>
      </w:r>
      <w:r w:rsidRPr="001C7E92">
        <w:rPr>
          <w:rFonts w:ascii="Arial" w:hAnsi="Arial" w:cs="Arial"/>
          <w:sz w:val="24"/>
          <w:szCs w:val="24"/>
        </w:rPr>
        <w:t>20 and $5,750,000</w:t>
      </w:r>
      <w:r w:rsidR="00EE78EC">
        <w:rPr>
          <w:rFonts w:ascii="Arial" w:hAnsi="Arial" w:cs="Arial"/>
          <w:sz w:val="24"/>
          <w:szCs w:val="24"/>
        </w:rPr>
        <w:t>.00</w:t>
      </w:r>
      <w:r w:rsidR="00CF49DD">
        <w:rPr>
          <w:rFonts w:ascii="Arial" w:hAnsi="Arial" w:cs="Arial"/>
          <w:sz w:val="24"/>
          <w:szCs w:val="24"/>
        </w:rPr>
        <w:t xml:space="preserve"> in</w:t>
      </w:r>
      <w:r w:rsidRPr="001C7E92">
        <w:rPr>
          <w:rFonts w:ascii="Arial" w:hAnsi="Arial" w:cs="Arial"/>
          <w:sz w:val="24"/>
          <w:szCs w:val="24"/>
        </w:rPr>
        <w:t xml:space="preserve"> FY</w:t>
      </w:r>
      <w:r w:rsidR="00EE78EC">
        <w:rPr>
          <w:rFonts w:ascii="Arial" w:hAnsi="Arial" w:cs="Arial"/>
          <w:sz w:val="24"/>
          <w:szCs w:val="24"/>
        </w:rPr>
        <w:t xml:space="preserve"> </w:t>
      </w:r>
      <w:r w:rsidRPr="001C7E92">
        <w:rPr>
          <w:rFonts w:ascii="Arial" w:hAnsi="Arial" w:cs="Arial"/>
          <w:sz w:val="24"/>
          <w:szCs w:val="24"/>
        </w:rPr>
        <w:t>21</w:t>
      </w:r>
    </w:p>
    <w:p w:rsidR="001C7E92" w:rsidRPr="001C7E92" w:rsidRDefault="001C7E92" w:rsidP="001C7E92">
      <w:pPr>
        <w:pStyle w:val="ListParagraph"/>
        <w:numPr>
          <w:ilvl w:val="0"/>
          <w:numId w:val="5"/>
        </w:numPr>
        <w:rPr>
          <w:rFonts w:ascii="Arial" w:hAnsi="Arial" w:cs="Arial"/>
          <w:sz w:val="24"/>
          <w:szCs w:val="24"/>
        </w:rPr>
      </w:pPr>
      <w:r w:rsidRPr="001C7E92">
        <w:rPr>
          <w:rFonts w:ascii="Arial" w:hAnsi="Arial" w:cs="Arial"/>
          <w:sz w:val="24"/>
          <w:szCs w:val="24"/>
        </w:rPr>
        <w:t>Facility Improvements: $7,500,000</w:t>
      </w:r>
      <w:r w:rsidR="00EE78EC">
        <w:rPr>
          <w:rFonts w:ascii="Arial" w:hAnsi="Arial" w:cs="Arial"/>
          <w:sz w:val="24"/>
          <w:szCs w:val="24"/>
        </w:rPr>
        <w:t>.00 one-time appropriation</w:t>
      </w:r>
      <w:r w:rsidRPr="001C7E92">
        <w:rPr>
          <w:rFonts w:ascii="Arial" w:hAnsi="Arial" w:cs="Arial"/>
          <w:sz w:val="24"/>
          <w:szCs w:val="24"/>
        </w:rPr>
        <w:t xml:space="preserve"> across the biennium for rural districts; $8,340,845</w:t>
      </w:r>
      <w:r w:rsidR="00EE78EC">
        <w:rPr>
          <w:rFonts w:ascii="Arial" w:hAnsi="Arial" w:cs="Arial"/>
          <w:sz w:val="24"/>
          <w:szCs w:val="24"/>
        </w:rPr>
        <w:t>.00</w:t>
      </w:r>
      <w:r w:rsidR="00CF49DD">
        <w:rPr>
          <w:rFonts w:ascii="Arial" w:hAnsi="Arial" w:cs="Arial"/>
          <w:sz w:val="24"/>
          <w:szCs w:val="24"/>
        </w:rPr>
        <w:t xml:space="preserve"> in</w:t>
      </w:r>
      <w:r w:rsidRPr="001C7E92">
        <w:rPr>
          <w:rFonts w:ascii="Arial" w:hAnsi="Arial" w:cs="Arial"/>
          <w:sz w:val="24"/>
          <w:szCs w:val="24"/>
        </w:rPr>
        <w:t xml:space="preserve"> FY 20 and $8,340,845</w:t>
      </w:r>
      <w:r w:rsidR="00EE78EC">
        <w:rPr>
          <w:rFonts w:ascii="Arial" w:hAnsi="Arial" w:cs="Arial"/>
          <w:sz w:val="24"/>
          <w:szCs w:val="24"/>
        </w:rPr>
        <w:t>.00</w:t>
      </w:r>
      <w:r w:rsidR="00CF49DD">
        <w:rPr>
          <w:rFonts w:ascii="Arial" w:hAnsi="Arial" w:cs="Arial"/>
          <w:sz w:val="24"/>
          <w:szCs w:val="24"/>
        </w:rPr>
        <w:t xml:space="preserve"> in</w:t>
      </w:r>
      <w:r w:rsidRPr="001C7E92">
        <w:rPr>
          <w:rFonts w:ascii="Arial" w:hAnsi="Arial" w:cs="Arial"/>
          <w:sz w:val="24"/>
          <w:szCs w:val="24"/>
        </w:rPr>
        <w:t xml:space="preserve"> FY 21 open to all districts.</w:t>
      </w:r>
    </w:p>
    <w:p w:rsidR="001C7E92" w:rsidRPr="001C7E92" w:rsidRDefault="001C7E92" w:rsidP="001C7E92">
      <w:pPr>
        <w:pStyle w:val="ListParagraph"/>
        <w:numPr>
          <w:ilvl w:val="0"/>
          <w:numId w:val="5"/>
        </w:numPr>
        <w:rPr>
          <w:rFonts w:ascii="Arial" w:hAnsi="Arial" w:cs="Arial"/>
          <w:sz w:val="24"/>
          <w:szCs w:val="24"/>
        </w:rPr>
      </w:pPr>
      <w:r w:rsidRPr="001C7E92">
        <w:rPr>
          <w:rFonts w:ascii="Arial" w:hAnsi="Arial" w:cs="Arial"/>
          <w:sz w:val="24"/>
          <w:szCs w:val="24"/>
        </w:rPr>
        <w:lastRenderedPageBreak/>
        <w:t>SEAD: $2,235,000</w:t>
      </w:r>
      <w:r w:rsidR="00CF49DD">
        <w:rPr>
          <w:rFonts w:ascii="Arial" w:hAnsi="Arial" w:cs="Arial"/>
          <w:sz w:val="24"/>
          <w:szCs w:val="24"/>
        </w:rPr>
        <w:t>.00 in</w:t>
      </w:r>
      <w:r w:rsidRPr="001C7E92">
        <w:rPr>
          <w:rFonts w:ascii="Arial" w:hAnsi="Arial" w:cs="Arial"/>
          <w:sz w:val="24"/>
          <w:szCs w:val="24"/>
        </w:rPr>
        <w:t xml:space="preserve"> FY</w:t>
      </w:r>
      <w:r w:rsidR="00CF49DD">
        <w:rPr>
          <w:rFonts w:ascii="Arial" w:hAnsi="Arial" w:cs="Arial"/>
          <w:sz w:val="24"/>
          <w:szCs w:val="24"/>
        </w:rPr>
        <w:t xml:space="preserve"> </w:t>
      </w:r>
      <w:r w:rsidRPr="001C7E92">
        <w:rPr>
          <w:rFonts w:ascii="Arial" w:hAnsi="Arial" w:cs="Arial"/>
          <w:sz w:val="24"/>
          <w:szCs w:val="24"/>
        </w:rPr>
        <w:t>20 and $2,250,000</w:t>
      </w:r>
      <w:r w:rsidR="00CF49DD">
        <w:rPr>
          <w:rFonts w:ascii="Arial" w:hAnsi="Arial" w:cs="Arial"/>
          <w:sz w:val="24"/>
          <w:szCs w:val="24"/>
        </w:rPr>
        <w:t>.00</w:t>
      </w:r>
      <w:r w:rsidRPr="001C7E92">
        <w:rPr>
          <w:rFonts w:ascii="Arial" w:hAnsi="Arial" w:cs="Arial"/>
          <w:sz w:val="24"/>
          <w:szCs w:val="24"/>
        </w:rPr>
        <w:t xml:space="preserve"> </w:t>
      </w:r>
      <w:r w:rsidR="00CF49DD">
        <w:rPr>
          <w:rFonts w:ascii="Arial" w:hAnsi="Arial" w:cs="Arial"/>
          <w:sz w:val="24"/>
          <w:szCs w:val="24"/>
        </w:rPr>
        <w:t xml:space="preserve">in </w:t>
      </w:r>
      <w:r w:rsidRPr="001C7E92">
        <w:rPr>
          <w:rFonts w:ascii="Arial" w:hAnsi="Arial" w:cs="Arial"/>
          <w:sz w:val="24"/>
          <w:szCs w:val="24"/>
        </w:rPr>
        <w:t>FY</w:t>
      </w:r>
      <w:r w:rsidR="00CF49DD">
        <w:rPr>
          <w:rFonts w:ascii="Arial" w:hAnsi="Arial" w:cs="Arial"/>
          <w:sz w:val="24"/>
          <w:szCs w:val="24"/>
        </w:rPr>
        <w:t xml:space="preserve"> </w:t>
      </w:r>
      <w:r w:rsidRPr="001C7E92">
        <w:rPr>
          <w:rFonts w:ascii="Arial" w:hAnsi="Arial" w:cs="Arial"/>
          <w:sz w:val="24"/>
          <w:szCs w:val="24"/>
        </w:rPr>
        <w:t>21</w:t>
      </w:r>
    </w:p>
    <w:p w:rsidR="0029078A" w:rsidRPr="00FD795C" w:rsidRDefault="0029078A" w:rsidP="00FD795C">
      <w:pPr>
        <w:pStyle w:val="Heading1"/>
        <w:spacing w:before="0"/>
        <w:rPr>
          <w:rFonts w:ascii="Arial" w:hAnsi="Arial" w:cs="Arial"/>
          <w:b w:val="0"/>
          <w:i/>
          <w:color w:val="auto"/>
          <w:sz w:val="24"/>
          <w:szCs w:val="24"/>
        </w:rPr>
      </w:pPr>
      <w:r w:rsidRPr="00FD795C">
        <w:rPr>
          <w:rFonts w:ascii="Arial" w:hAnsi="Arial" w:cs="Arial"/>
          <w:b w:val="0"/>
          <w:i/>
          <w:color w:val="auto"/>
          <w:sz w:val="24"/>
          <w:szCs w:val="24"/>
        </w:rPr>
        <w:t>Duration of Subgrants</w:t>
      </w:r>
    </w:p>
    <w:p w:rsidR="0029078A" w:rsidRDefault="00D76B89" w:rsidP="001C7E92">
      <w:pPr>
        <w:ind w:firstLine="720"/>
        <w:rPr>
          <w:rFonts w:ascii="Arial" w:hAnsi="Arial" w:cs="Arial"/>
          <w:sz w:val="24"/>
          <w:szCs w:val="24"/>
        </w:rPr>
      </w:pPr>
      <w:r>
        <w:rPr>
          <w:rFonts w:ascii="Arial" w:hAnsi="Arial" w:cs="Arial"/>
          <w:sz w:val="24"/>
          <w:szCs w:val="24"/>
        </w:rPr>
        <w:t>Awards from this application will be for both Fiscal Year 20 and Fiscal Year 21</w:t>
      </w:r>
      <w:r w:rsidR="00B32E42">
        <w:rPr>
          <w:rFonts w:ascii="Arial" w:hAnsi="Arial" w:cs="Arial"/>
          <w:sz w:val="24"/>
          <w:szCs w:val="24"/>
        </w:rPr>
        <w:t xml:space="preserve">, beginning on July 1 of each fiscal year.  </w:t>
      </w:r>
      <w:r w:rsidR="001C7E92">
        <w:rPr>
          <w:rFonts w:ascii="Arial" w:hAnsi="Arial" w:cs="Arial"/>
          <w:sz w:val="24"/>
          <w:szCs w:val="24"/>
        </w:rPr>
        <w:t xml:space="preserve">Unexpended funds for the SWxS, SRO/SPO, and SEAD programs at the end of FY 20 will revert back to the state and will not carry forward </w:t>
      </w:r>
      <w:r w:rsidR="00CF49DD">
        <w:rPr>
          <w:rFonts w:ascii="Arial" w:hAnsi="Arial" w:cs="Arial"/>
          <w:sz w:val="24"/>
          <w:szCs w:val="24"/>
        </w:rPr>
        <w:t xml:space="preserve">for subgrantees </w:t>
      </w:r>
      <w:r w:rsidR="001C7E92">
        <w:rPr>
          <w:rFonts w:ascii="Arial" w:hAnsi="Arial" w:cs="Arial"/>
          <w:sz w:val="24"/>
          <w:szCs w:val="24"/>
        </w:rPr>
        <w:t>to FY 21.  Unexpended funding under the Facility Improvements program at the end of FY 20 will be added to the</w:t>
      </w:r>
      <w:r w:rsidR="00CF49DD">
        <w:rPr>
          <w:rFonts w:ascii="Arial" w:hAnsi="Arial" w:cs="Arial"/>
          <w:sz w:val="24"/>
          <w:szCs w:val="24"/>
        </w:rPr>
        <w:t xml:space="preserve"> subgrantee’s</w:t>
      </w:r>
      <w:r w:rsidR="001C7E92">
        <w:rPr>
          <w:rFonts w:ascii="Arial" w:hAnsi="Arial" w:cs="Arial"/>
          <w:sz w:val="24"/>
          <w:szCs w:val="24"/>
        </w:rPr>
        <w:t xml:space="preserve"> subaward for FY 21 for that program only.</w:t>
      </w:r>
    </w:p>
    <w:p w:rsidR="0029078A" w:rsidRPr="00FD795C" w:rsidRDefault="0029078A" w:rsidP="00FD795C">
      <w:pPr>
        <w:pStyle w:val="Heading1"/>
        <w:spacing w:before="0"/>
        <w:rPr>
          <w:rFonts w:ascii="Arial" w:hAnsi="Arial" w:cs="Arial"/>
          <w:b w:val="0"/>
          <w:i/>
          <w:color w:val="auto"/>
          <w:sz w:val="24"/>
          <w:szCs w:val="24"/>
        </w:rPr>
      </w:pPr>
      <w:r w:rsidRPr="00FD795C">
        <w:rPr>
          <w:rFonts w:ascii="Arial" w:hAnsi="Arial" w:cs="Arial"/>
          <w:b w:val="0"/>
          <w:i/>
          <w:color w:val="auto"/>
          <w:sz w:val="24"/>
          <w:szCs w:val="24"/>
        </w:rPr>
        <w:t>Use of Funds</w:t>
      </w:r>
      <w:r w:rsidR="00B32E42" w:rsidRPr="00FD795C">
        <w:rPr>
          <w:rFonts w:ascii="Arial" w:hAnsi="Arial" w:cs="Arial"/>
          <w:b w:val="0"/>
          <w:i/>
          <w:color w:val="auto"/>
          <w:sz w:val="24"/>
          <w:szCs w:val="24"/>
        </w:rPr>
        <w:t xml:space="preserve"> and </w:t>
      </w:r>
      <w:r w:rsidRPr="00FD795C">
        <w:rPr>
          <w:rFonts w:ascii="Arial" w:hAnsi="Arial" w:cs="Arial"/>
          <w:b w:val="0"/>
          <w:i/>
          <w:color w:val="auto"/>
          <w:sz w:val="24"/>
          <w:szCs w:val="24"/>
        </w:rPr>
        <w:t>Unauthorized Activities/Expenses</w:t>
      </w:r>
    </w:p>
    <w:p w:rsidR="0029078A" w:rsidRDefault="00B32E42" w:rsidP="00B32E42">
      <w:pPr>
        <w:ind w:firstLine="720"/>
        <w:rPr>
          <w:rFonts w:ascii="Arial" w:hAnsi="Arial" w:cs="Arial"/>
          <w:sz w:val="24"/>
          <w:szCs w:val="24"/>
        </w:rPr>
      </w:pPr>
      <w:r>
        <w:rPr>
          <w:rFonts w:ascii="Arial" w:hAnsi="Arial" w:cs="Arial"/>
          <w:sz w:val="24"/>
          <w:szCs w:val="24"/>
        </w:rPr>
        <w:t>Please see the Budget Instructions and the Funding Legend in Part IV for more information regarding acceptable uses of funds as well as unauthorized activities and expenses for each program within this School Safety account application.</w:t>
      </w:r>
    </w:p>
    <w:p w:rsidR="0029078A" w:rsidRPr="00FD795C" w:rsidRDefault="0029078A" w:rsidP="00FD795C">
      <w:pPr>
        <w:pStyle w:val="Heading1"/>
        <w:spacing w:after="240"/>
        <w:rPr>
          <w:rFonts w:ascii="Arial" w:hAnsi="Arial" w:cs="Arial"/>
          <w:color w:val="4F81BD" w:themeColor="accent1"/>
          <w:sz w:val="24"/>
          <w:szCs w:val="24"/>
        </w:rPr>
      </w:pPr>
      <w:r w:rsidRPr="00FD795C">
        <w:rPr>
          <w:rFonts w:ascii="Arial" w:hAnsi="Arial" w:cs="Arial"/>
          <w:color w:val="4F81BD" w:themeColor="accent1"/>
          <w:sz w:val="24"/>
          <w:szCs w:val="24"/>
        </w:rPr>
        <w:t>E. Participation, Evaluation, and Reporting</w:t>
      </w:r>
    </w:p>
    <w:p w:rsidR="0029078A" w:rsidRPr="00FD795C" w:rsidRDefault="0029078A" w:rsidP="00FD795C">
      <w:pPr>
        <w:pStyle w:val="Heading1"/>
        <w:spacing w:before="0"/>
        <w:rPr>
          <w:rFonts w:ascii="Arial" w:hAnsi="Arial" w:cs="Arial"/>
          <w:b w:val="0"/>
          <w:i/>
          <w:color w:val="auto"/>
          <w:sz w:val="24"/>
          <w:szCs w:val="24"/>
        </w:rPr>
      </w:pPr>
      <w:r w:rsidRPr="00FD795C">
        <w:rPr>
          <w:rFonts w:ascii="Arial" w:hAnsi="Arial" w:cs="Arial"/>
          <w:b w:val="0"/>
          <w:i/>
          <w:color w:val="auto"/>
          <w:sz w:val="24"/>
          <w:szCs w:val="24"/>
        </w:rPr>
        <w:t>Participation</w:t>
      </w:r>
    </w:p>
    <w:p w:rsidR="00A52E5D" w:rsidRDefault="00B32E42" w:rsidP="00B32E42">
      <w:pPr>
        <w:spacing w:after="120" w:line="240" w:lineRule="auto"/>
        <w:ind w:firstLine="720"/>
        <w:rPr>
          <w:rFonts w:ascii="Arial" w:hAnsi="Arial" w:cs="Arial"/>
          <w:sz w:val="24"/>
          <w:szCs w:val="24"/>
        </w:rPr>
      </w:pPr>
      <w:r>
        <w:rPr>
          <w:rFonts w:ascii="Arial" w:hAnsi="Arial" w:cs="Arial"/>
          <w:sz w:val="24"/>
          <w:szCs w:val="24"/>
        </w:rPr>
        <w:t xml:space="preserve">A participation rate of </w:t>
      </w:r>
      <w:r w:rsidRPr="006567C9">
        <w:rPr>
          <w:rFonts w:ascii="Arial" w:hAnsi="Arial" w:cs="Arial"/>
          <w:b/>
          <w:sz w:val="24"/>
          <w:szCs w:val="24"/>
        </w:rPr>
        <w:t>75%</w:t>
      </w:r>
      <w:r w:rsidRPr="007B22A8">
        <w:rPr>
          <w:rFonts w:ascii="Arial" w:hAnsi="Arial" w:cs="Arial"/>
          <w:sz w:val="24"/>
          <w:szCs w:val="24"/>
        </w:rPr>
        <w:t xml:space="preserve"> </w:t>
      </w:r>
      <w:r>
        <w:rPr>
          <w:rFonts w:ascii="Arial" w:hAnsi="Arial" w:cs="Arial"/>
          <w:sz w:val="24"/>
          <w:szCs w:val="24"/>
        </w:rPr>
        <w:t xml:space="preserve">by all eligible survey takers within each school (all students in grades 5 through 12 except those students which are eligible for Nevada Alternative Assessments, or NAA) </w:t>
      </w:r>
      <w:r w:rsidRPr="007B22A8">
        <w:rPr>
          <w:rFonts w:ascii="Arial" w:hAnsi="Arial" w:cs="Arial"/>
          <w:sz w:val="24"/>
          <w:szCs w:val="24"/>
        </w:rPr>
        <w:t>on the Nevada School Climate/So</w:t>
      </w:r>
      <w:r>
        <w:rPr>
          <w:rFonts w:ascii="Arial" w:hAnsi="Arial" w:cs="Arial"/>
          <w:sz w:val="24"/>
          <w:szCs w:val="24"/>
        </w:rPr>
        <w:t xml:space="preserve">cial Emotional Learning Survey </w:t>
      </w:r>
      <w:r w:rsidR="00CF49DD">
        <w:rPr>
          <w:rFonts w:ascii="Arial" w:hAnsi="Arial" w:cs="Arial"/>
          <w:sz w:val="24"/>
          <w:szCs w:val="24"/>
        </w:rPr>
        <w:t xml:space="preserve">(NV-SCSEL) </w:t>
      </w:r>
      <w:r w:rsidRPr="007B22A8">
        <w:rPr>
          <w:rFonts w:ascii="Arial" w:hAnsi="Arial" w:cs="Arial"/>
          <w:sz w:val="24"/>
          <w:szCs w:val="24"/>
        </w:rPr>
        <w:t>or the approved district surve</w:t>
      </w:r>
      <w:r>
        <w:rPr>
          <w:rFonts w:ascii="Arial" w:hAnsi="Arial" w:cs="Arial"/>
          <w:sz w:val="24"/>
          <w:szCs w:val="24"/>
        </w:rPr>
        <w:t>y for Washoe and Clark counties</w:t>
      </w:r>
      <w:r w:rsidRPr="007B22A8">
        <w:rPr>
          <w:rFonts w:ascii="Arial" w:hAnsi="Arial" w:cs="Arial"/>
          <w:sz w:val="24"/>
          <w:szCs w:val="24"/>
        </w:rPr>
        <w:t xml:space="preserve"> is required in order to be considered </w:t>
      </w:r>
      <w:r>
        <w:rPr>
          <w:rFonts w:ascii="Arial" w:hAnsi="Arial" w:cs="Arial"/>
          <w:sz w:val="24"/>
          <w:szCs w:val="24"/>
        </w:rPr>
        <w:t xml:space="preserve">eligible </w:t>
      </w:r>
      <w:r w:rsidRPr="007B22A8">
        <w:rPr>
          <w:rFonts w:ascii="Arial" w:hAnsi="Arial" w:cs="Arial"/>
          <w:sz w:val="24"/>
          <w:szCs w:val="24"/>
        </w:rPr>
        <w:t>fo</w:t>
      </w:r>
      <w:r w:rsidR="00CF49DD">
        <w:rPr>
          <w:rFonts w:ascii="Arial" w:hAnsi="Arial" w:cs="Arial"/>
          <w:sz w:val="24"/>
          <w:szCs w:val="24"/>
        </w:rPr>
        <w:t>r School Safety</w:t>
      </w:r>
      <w:r>
        <w:rPr>
          <w:rFonts w:ascii="Arial" w:hAnsi="Arial" w:cs="Arial"/>
          <w:sz w:val="24"/>
          <w:szCs w:val="24"/>
        </w:rPr>
        <w:t xml:space="preserve"> grant funding for FY 20.  </w:t>
      </w:r>
    </w:p>
    <w:p w:rsidR="0029078A" w:rsidRDefault="00B32E42" w:rsidP="00B32E42">
      <w:pPr>
        <w:spacing w:after="120" w:line="240" w:lineRule="auto"/>
        <w:ind w:firstLine="720"/>
        <w:rPr>
          <w:rFonts w:ascii="Arial" w:hAnsi="Arial" w:cs="Arial"/>
          <w:sz w:val="24"/>
          <w:szCs w:val="24"/>
        </w:rPr>
      </w:pPr>
      <w:r>
        <w:rPr>
          <w:rFonts w:ascii="Arial" w:hAnsi="Arial" w:cs="Arial"/>
          <w:sz w:val="24"/>
          <w:szCs w:val="24"/>
        </w:rPr>
        <w:t xml:space="preserve">The same </w:t>
      </w:r>
      <w:r w:rsidR="00A52E5D">
        <w:rPr>
          <w:rFonts w:ascii="Arial" w:hAnsi="Arial" w:cs="Arial"/>
          <w:sz w:val="24"/>
          <w:szCs w:val="24"/>
        </w:rPr>
        <w:t xml:space="preserve">minimum participation rate </w:t>
      </w:r>
      <w:r>
        <w:rPr>
          <w:rFonts w:ascii="Arial" w:hAnsi="Arial" w:cs="Arial"/>
          <w:sz w:val="24"/>
          <w:szCs w:val="24"/>
        </w:rPr>
        <w:t xml:space="preserve">requirement must be met </w:t>
      </w:r>
      <w:r w:rsidR="00D53363">
        <w:rPr>
          <w:rFonts w:ascii="Arial" w:hAnsi="Arial" w:cs="Arial"/>
          <w:sz w:val="24"/>
          <w:szCs w:val="24"/>
        </w:rPr>
        <w:t xml:space="preserve">on the applicable school climate survey which is administered in the 19-20 school year </w:t>
      </w:r>
      <w:r>
        <w:rPr>
          <w:rFonts w:ascii="Arial" w:hAnsi="Arial" w:cs="Arial"/>
          <w:sz w:val="24"/>
          <w:szCs w:val="24"/>
        </w:rPr>
        <w:t>in order for each participating school to receive continued funding</w:t>
      </w:r>
      <w:r w:rsidR="00A52E5D">
        <w:rPr>
          <w:rFonts w:ascii="Arial" w:hAnsi="Arial" w:cs="Arial"/>
          <w:sz w:val="24"/>
          <w:szCs w:val="24"/>
        </w:rPr>
        <w:t xml:space="preserve"> for</w:t>
      </w:r>
      <w:r>
        <w:rPr>
          <w:rFonts w:ascii="Arial" w:hAnsi="Arial" w:cs="Arial"/>
          <w:sz w:val="24"/>
          <w:szCs w:val="24"/>
        </w:rPr>
        <w:t xml:space="preserve"> FY 21.</w:t>
      </w:r>
    </w:p>
    <w:p w:rsidR="00456DE4" w:rsidRDefault="00456DE4" w:rsidP="00456DE4">
      <w:pPr>
        <w:spacing w:line="240" w:lineRule="auto"/>
        <w:ind w:firstLine="720"/>
        <w:rPr>
          <w:rFonts w:ascii="Arial" w:hAnsi="Arial" w:cs="Arial"/>
          <w:sz w:val="24"/>
          <w:szCs w:val="24"/>
        </w:rPr>
      </w:pPr>
      <w:r>
        <w:rPr>
          <w:rFonts w:ascii="Arial" w:hAnsi="Arial" w:cs="Arial"/>
          <w:sz w:val="24"/>
          <w:szCs w:val="24"/>
        </w:rPr>
        <w:t>As identified in the g</w:t>
      </w:r>
      <w:r w:rsidR="00CF49DD">
        <w:rPr>
          <w:rFonts w:ascii="Arial" w:hAnsi="Arial" w:cs="Arial"/>
          <w:sz w:val="24"/>
          <w:szCs w:val="24"/>
        </w:rPr>
        <w:t>rant Assurances,</w:t>
      </w:r>
      <w:r w:rsidRPr="007B22A8">
        <w:rPr>
          <w:rFonts w:ascii="Arial" w:hAnsi="Arial" w:cs="Arial"/>
          <w:sz w:val="24"/>
          <w:szCs w:val="24"/>
        </w:rPr>
        <w:t xml:space="preserve"> sch</w:t>
      </w:r>
      <w:r>
        <w:rPr>
          <w:rFonts w:ascii="Arial" w:hAnsi="Arial" w:cs="Arial"/>
          <w:sz w:val="24"/>
          <w:szCs w:val="24"/>
        </w:rPr>
        <w:t>ools and districts accept School Safety g</w:t>
      </w:r>
      <w:r w:rsidRPr="007B22A8">
        <w:rPr>
          <w:rFonts w:ascii="Arial" w:hAnsi="Arial" w:cs="Arial"/>
          <w:sz w:val="24"/>
          <w:szCs w:val="24"/>
        </w:rPr>
        <w:t xml:space="preserve">rant funding in accordance with applicable Federal and State statutes, regulations, programs, plans, and applications, and </w:t>
      </w:r>
      <w:r w:rsidR="00CF49DD">
        <w:rPr>
          <w:rFonts w:ascii="Arial" w:hAnsi="Arial" w:cs="Arial"/>
          <w:sz w:val="24"/>
          <w:szCs w:val="24"/>
        </w:rPr>
        <w:t xml:space="preserve">agree to </w:t>
      </w:r>
      <w:r w:rsidRPr="007B22A8">
        <w:rPr>
          <w:rFonts w:ascii="Arial" w:hAnsi="Arial" w:cs="Arial"/>
          <w:sz w:val="24"/>
          <w:szCs w:val="24"/>
        </w:rPr>
        <w:t>administer the programs in compliance with all provision of such statutes, regulations, applications, policies and amendments thereto, including but not limited to the drafting of job descriptions, job postings, recruitment efforts, public outreach, advocacy, collaborations and partnerships.</w:t>
      </w:r>
    </w:p>
    <w:p w:rsidR="0029078A" w:rsidRPr="00FD795C" w:rsidRDefault="0029078A" w:rsidP="00FD795C">
      <w:pPr>
        <w:pStyle w:val="Heading1"/>
        <w:spacing w:before="0"/>
        <w:rPr>
          <w:rFonts w:ascii="Arial" w:hAnsi="Arial" w:cs="Arial"/>
          <w:b w:val="0"/>
          <w:i/>
          <w:color w:val="auto"/>
          <w:sz w:val="24"/>
          <w:szCs w:val="24"/>
        </w:rPr>
      </w:pPr>
      <w:r w:rsidRPr="00FD795C">
        <w:rPr>
          <w:rFonts w:ascii="Arial" w:hAnsi="Arial" w:cs="Arial"/>
          <w:b w:val="0"/>
          <w:i/>
          <w:color w:val="auto"/>
          <w:sz w:val="24"/>
          <w:szCs w:val="24"/>
        </w:rPr>
        <w:t>Evaluation</w:t>
      </w:r>
    </w:p>
    <w:p w:rsidR="0046012D" w:rsidRDefault="00A52E5D" w:rsidP="0046012D">
      <w:pPr>
        <w:ind w:firstLine="720"/>
        <w:rPr>
          <w:rFonts w:ascii="Arial" w:hAnsi="Arial" w:cs="Arial"/>
          <w:sz w:val="24"/>
          <w:szCs w:val="24"/>
        </w:rPr>
      </w:pPr>
      <w:r>
        <w:rPr>
          <w:rFonts w:ascii="Arial" w:hAnsi="Arial" w:cs="Arial"/>
          <w:sz w:val="24"/>
          <w:szCs w:val="24"/>
        </w:rPr>
        <w:t xml:space="preserve">Multiple sources of data will be used to support evaluation of program implementation, including but not limited to school climate data, discipline and behavior data, and end-of-year program survey data.  </w:t>
      </w:r>
      <w:r w:rsidR="0046012D">
        <w:rPr>
          <w:rFonts w:ascii="Arial" w:hAnsi="Arial" w:cs="Arial"/>
          <w:sz w:val="24"/>
          <w:szCs w:val="24"/>
        </w:rPr>
        <w:t>Participation in any external evaluation conducted on behalf of the Department is also required of subgrantees.</w:t>
      </w:r>
    </w:p>
    <w:p w:rsidR="003C2DAF" w:rsidRDefault="00A52E5D" w:rsidP="0046012D">
      <w:pPr>
        <w:ind w:firstLine="720"/>
        <w:rPr>
          <w:rFonts w:ascii="Arial" w:hAnsi="Arial" w:cs="Arial"/>
          <w:sz w:val="24"/>
          <w:szCs w:val="24"/>
        </w:rPr>
      </w:pPr>
      <w:r>
        <w:rPr>
          <w:rFonts w:ascii="Arial" w:hAnsi="Arial" w:cs="Arial"/>
          <w:sz w:val="24"/>
          <w:szCs w:val="24"/>
        </w:rPr>
        <w:t>Service delivery data as captured on the SISP (Specialized Instructional Support Personnel) Module within Infinite Campus will also be used to evaluate implementation of the SWxS program and as such it is required that all SISP who are funded through the SWxS grant</w:t>
      </w:r>
      <w:r w:rsidR="00C2677F">
        <w:rPr>
          <w:rFonts w:ascii="Arial" w:hAnsi="Arial" w:cs="Arial"/>
          <w:sz w:val="24"/>
          <w:szCs w:val="24"/>
        </w:rPr>
        <w:t xml:space="preserve"> enhancement</w:t>
      </w:r>
      <w:r>
        <w:rPr>
          <w:rFonts w:ascii="Arial" w:hAnsi="Arial" w:cs="Arial"/>
          <w:sz w:val="24"/>
          <w:szCs w:val="24"/>
        </w:rPr>
        <w:t xml:space="preserve"> must report all service delivery data within that module.  </w:t>
      </w:r>
      <w:r>
        <w:rPr>
          <w:rFonts w:ascii="Arial" w:hAnsi="Arial" w:cs="Arial"/>
          <w:sz w:val="24"/>
          <w:szCs w:val="24"/>
        </w:rPr>
        <w:lastRenderedPageBreak/>
        <w:t xml:space="preserve">Onboarding and training support </w:t>
      </w:r>
      <w:r w:rsidR="00C2677F">
        <w:rPr>
          <w:rFonts w:ascii="Arial" w:hAnsi="Arial" w:cs="Arial"/>
          <w:sz w:val="24"/>
          <w:szCs w:val="24"/>
        </w:rPr>
        <w:t>for</w:t>
      </w:r>
      <w:r>
        <w:rPr>
          <w:rFonts w:ascii="Arial" w:hAnsi="Arial" w:cs="Arial"/>
          <w:sz w:val="24"/>
          <w:szCs w:val="24"/>
        </w:rPr>
        <w:t xml:space="preserve"> the use of the SISP Module will be provided by the Office for a Safe and Respectful Learning Environment.</w:t>
      </w:r>
    </w:p>
    <w:p w:rsidR="0029078A" w:rsidRPr="00FD795C" w:rsidRDefault="0029078A" w:rsidP="00FD795C">
      <w:pPr>
        <w:pStyle w:val="Heading1"/>
        <w:spacing w:before="0"/>
        <w:rPr>
          <w:rFonts w:ascii="Arial" w:hAnsi="Arial" w:cs="Arial"/>
          <w:b w:val="0"/>
          <w:i/>
          <w:color w:val="auto"/>
          <w:sz w:val="24"/>
          <w:szCs w:val="24"/>
        </w:rPr>
      </w:pPr>
      <w:r w:rsidRPr="00FD795C">
        <w:rPr>
          <w:rFonts w:ascii="Arial" w:hAnsi="Arial" w:cs="Arial"/>
          <w:b w:val="0"/>
          <w:i/>
          <w:color w:val="auto"/>
          <w:sz w:val="24"/>
          <w:szCs w:val="24"/>
        </w:rPr>
        <w:t>Reporting</w:t>
      </w:r>
    </w:p>
    <w:p w:rsidR="00C2677F" w:rsidRDefault="003C2DAF" w:rsidP="003C2DAF">
      <w:pPr>
        <w:ind w:firstLine="720"/>
        <w:rPr>
          <w:rFonts w:ascii="Arial" w:hAnsi="Arial" w:cs="Arial"/>
          <w:sz w:val="24"/>
          <w:szCs w:val="24"/>
        </w:rPr>
      </w:pPr>
      <w:r>
        <w:rPr>
          <w:rFonts w:ascii="Arial" w:hAnsi="Arial" w:cs="Arial"/>
          <w:sz w:val="24"/>
          <w:szCs w:val="24"/>
        </w:rPr>
        <w:t xml:space="preserve">As this is a multi-year grant, NDE will require a brief program update due by June 15, 2020, from each district and charter that receives a subaward for FY 20.  The program update template will be provided by the Department </w:t>
      </w:r>
      <w:r w:rsidR="00A52E5D">
        <w:rPr>
          <w:rFonts w:ascii="Arial" w:hAnsi="Arial" w:cs="Arial"/>
          <w:sz w:val="24"/>
          <w:szCs w:val="24"/>
        </w:rPr>
        <w:t xml:space="preserve">no later than </w:t>
      </w:r>
      <w:r>
        <w:rPr>
          <w:rFonts w:ascii="Arial" w:hAnsi="Arial" w:cs="Arial"/>
          <w:sz w:val="24"/>
          <w:szCs w:val="24"/>
        </w:rPr>
        <w:t xml:space="preserve">April 1, 2020.  In addition, the state will pull relevant data to assist in evaluation of program efficacy.  </w:t>
      </w:r>
    </w:p>
    <w:p w:rsidR="0029078A" w:rsidRDefault="003C2DAF" w:rsidP="003C2DAF">
      <w:pPr>
        <w:ind w:firstLine="720"/>
        <w:rPr>
          <w:rFonts w:ascii="Arial" w:hAnsi="Arial" w:cs="Arial"/>
          <w:sz w:val="24"/>
          <w:szCs w:val="24"/>
        </w:rPr>
      </w:pPr>
      <w:r>
        <w:rPr>
          <w:rFonts w:ascii="Arial" w:hAnsi="Arial" w:cs="Arial"/>
          <w:sz w:val="24"/>
          <w:szCs w:val="24"/>
        </w:rPr>
        <w:t>If it is determined that a school or district/charter is failing to meet expectations regarding the use of funds within the programs covered under this application the Office for a Safe and Respectful Learning Environment will work directly with subgrant</w:t>
      </w:r>
      <w:r w:rsidR="00A52E5D">
        <w:rPr>
          <w:rFonts w:ascii="Arial" w:hAnsi="Arial" w:cs="Arial"/>
          <w:sz w:val="24"/>
          <w:szCs w:val="24"/>
        </w:rPr>
        <w:t>ees to create a collaborative</w:t>
      </w:r>
      <w:r>
        <w:rPr>
          <w:rFonts w:ascii="Arial" w:hAnsi="Arial" w:cs="Arial"/>
          <w:sz w:val="24"/>
          <w:szCs w:val="24"/>
        </w:rPr>
        <w:t xml:space="preserve"> action plan to support more effective implementation</w:t>
      </w:r>
      <w:r w:rsidR="00C2677F">
        <w:rPr>
          <w:rFonts w:ascii="Arial" w:hAnsi="Arial" w:cs="Arial"/>
          <w:sz w:val="24"/>
          <w:szCs w:val="24"/>
        </w:rPr>
        <w:t xml:space="preserve"> and use of funds</w:t>
      </w:r>
      <w:r>
        <w:rPr>
          <w:rFonts w:ascii="Arial" w:hAnsi="Arial" w:cs="Arial"/>
          <w:sz w:val="24"/>
          <w:szCs w:val="24"/>
        </w:rPr>
        <w:t>.</w:t>
      </w:r>
    </w:p>
    <w:p w:rsidR="0029078A" w:rsidRPr="00FD795C" w:rsidRDefault="00177A3E" w:rsidP="00FD795C">
      <w:pPr>
        <w:pStyle w:val="Heading1"/>
        <w:spacing w:after="240"/>
        <w:rPr>
          <w:rFonts w:ascii="Arial" w:hAnsi="Arial" w:cs="Arial"/>
          <w:color w:val="4F81BD" w:themeColor="accent1"/>
          <w:sz w:val="24"/>
          <w:szCs w:val="24"/>
        </w:rPr>
      </w:pPr>
      <w:r w:rsidRPr="00FD795C">
        <w:rPr>
          <w:rFonts w:ascii="Arial" w:hAnsi="Arial" w:cs="Arial"/>
          <w:color w:val="4F81BD" w:themeColor="accent1"/>
          <w:sz w:val="24"/>
          <w:szCs w:val="24"/>
        </w:rPr>
        <w:t>F</w:t>
      </w:r>
      <w:r w:rsidR="0029078A" w:rsidRPr="00FD795C">
        <w:rPr>
          <w:rFonts w:ascii="Arial" w:hAnsi="Arial" w:cs="Arial"/>
          <w:color w:val="4F81BD" w:themeColor="accent1"/>
          <w:sz w:val="24"/>
          <w:szCs w:val="24"/>
        </w:rPr>
        <w:t>. Grant Technical Assistance</w:t>
      </w:r>
    </w:p>
    <w:p w:rsidR="0029078A" w:rsidRDefault="0046012D" w:rsidP="004A257E">
      <w:pPr>
        <w:ind w:firstLine="720"/>
        <w:rPr>
          <w:rFonts w:ascii="Arial" w:hAnsi="Arial" w:cs="Arial"/>
          <w:sz w:val="24"/>
          <w:szCs w:val="24"/>
        </w:rPr>
      </w:pPr>
      <w:r>
        <w:rPr>
          <w:rFonts w:ascii="Arial" w:hAnsi="Arial" w:cs="Arial"/>
          <w:sz w:val="24"/>
          <w:szCs w:val="24"/>
        </w:rPr>
        <w:t>All application materials and guidance documents can be found on the Department’s website under the Grants tab.  The Office for a Safe and Respectful Environment will provide ongoing collaborative support to subgrantees throughout the biennium, including support for program implementation,</w:t>
      </w:r>
      <w:r w:rsidR="004A257E">
        <w:rPr>
          <w:rFonts w:ascii="Arial" w:hAnsi="Arial" w:cs="Arial"/>
          <w:sz w:val="24"/>
          <w:szCs w:val="24"/>
        </w:rPr>
        <w:t xml:space="preserve"> the use of a multi-tiered system of supports,</w:t>
      </w:r>
      <w:r>
        <w:rPr>
          <w:rFonts w:ascii="Arial" w:hAnsi="Arial" w:cs="Arial"/>
          <w:sz w:val="24"/>
          <w:szCs w:val="24"/>
        </w:rPr>
        <w:t xml:space="preserve"> general fiscal support and guidance as needed, and the expansion of school based services through Medicaid.</w:t>
      </w:r>
    </w:p>
    <w:p w:rsidR="0029078A" w:rsidRPr="00FD795C" w:rsidRDefault="00177A3E" w:rsidP="00FD795C">
      <w:pPr>
        <w:pStyle w:val="Heading1"/>
        <w:spacing w:after="240"/>
        <w:rPr>
          <w:rFonts w:ascii="Arial" w:hAnsi="Arial" w:cs="Arial"/>
          <w:color w:val="4F81BD" w:themeColor="accent1"/>
          <w:sz w:val="24"/>
          <w:szCs w:val="24"/>
        </w:rPr>
      </w:pPr>
      <w:r w:rsidRPr="00FD795C">
        <w:rPr>
          <w:rFonts w:ascii="Arial" w:hAnsi="Arial" w:cs="Arial"/>
          <w:color w:val="4F81BD" w:themeColor="accent1"/>
          <w:sz w:val="24"/>
          <w:szCs w:val="24"/>
        </w:rPr>
        <w:t>G</w:t>
      </w:r>
      <w:r w:rsidR="0029078A" w:rsidRPr="00FD795C">
        <w:rPr>
          <w:rFonts w:ascii="Arial" w:hAnsi="Arial" w:cs="Arial"/>
          <w:color w:val="4F81BD" w:themeColor="accent1"/>
          <w:sz w:val="24"/>
          <w:szCs w:val="24"/>
        </w:rPr>
        <w:t>. Review Process</w:t>
      </w:r>
    </w:p>
    <w:p w:rsidR="0029078A" w:rsidRDefault="007C190A" w:rsidP="007C190A">
      <w:pPr>
        <w:spacing w:line="240" w:lineRule="auto"/>
        <w:ind w:firstLine="720"/>
        <w:rPr>
          <w:rFonts w:ascii="Arial" w:hAnsi="Arial" w:cs="Arial"/>
          <w:sz w:val="24"/>
          <w:szCs w:val="24"/>
        </w:rPr>
      </w:pPr>
      <w:r w:rsidRPr="007B22A8">
        <w:rPr>
          <w:rFonts w:ascii="Arial" w:hAnsi="Arial" w:cs="Arial"/>
          <w:sz w:val="24"/>
          <w:szCs w:val="24"/>
        </w:rPr>
        <w:t>App</w:t>
      </w:r>
      <w:r>
        <w:rPr>
          <w:rFonts w:ascii="Arial" w:hAnsi="Arial" w:cs="Arial"/>
          <w:sz w:val="24"/>
          <w:szCs w:val="24"/>
        </w:rPr>
        <w:t xml:space="preserve">lications will be reviewed by an external </w:t>
      </w:r>
      <w:r w:rsidRPr="007B22A8">
        <w:rPr>
          <w:rFonts w:ascii="Arial" w:hAnsi="Arial" w:cs="Arial"/>
          <w:sz w:val="24"/>
          <w:szCs w:val="24"/>
        </w:rPr>
        <w:t xml:space="preserve">team comprised of </w:t>
      </w:r>
      <w:r>
        <w:rPr>
          <w:rFonts w:ascii="Arial" w:hAnsi="Arial" w:cs="Arial"/>
          <w:sz w:val="24"/>
          <w:szCs w:val="24"/>
        </w:rPr>
        <w:t xml:space="preserve">stakeholders from the fields of education, law enforcement, and mental health, and </w:t>
      </w:r>
      <w:r w:rsidR="004A257E">
        <w:rPr>
          <w:rFonts w:ascii="Arial" w:hAnsi="Arial" w:cs="Arial"/>
          <w:sz w:val="24"/>
          <w:szCs w:val="24"/>
        </w:rPr>
        <w:t>in accordance with</w:t>
      </w:r>
      <w:r>
        <w:rPr>
          <w:rFonts w:ascii="Arial" w:hAnsi="Arial" w:cs="Arial"/>
          <w:sz w:val="24"/>
          <w:szCs w:val="24"/>
        </w:rPr>
        <w:t xml:space="preserve"> Department policies and protocols</w:t>
      </w:r>
      <w:r w:rsidRPr="007B22A8">
        <w:rPr>
          <w:rFonts w:ascii="Arial" w:hAnsi="Arial" w:cs="Arial"/>
          <w:sz w:val="24"/>
          <w:szCs w:val="24"/>
        </w:rPr>
        <w:t>.</w:t>
      </w:r>
    </w:p>
    <w:p w:rsidR="0029078A" w:rsidRPr="00FD795C" w:rsidRDefault="00177A3E" w:rsidP="00FD795C">
      <w:pPr>
        <w:pStyle w:val="Heading1"/>
        <w:spacing w:after="240"/>
        <w:rPr>
          <w:rFonts w:ascii="Arial" w:hAnsi="Arial" w:cs="Arial"/>
          <w:color w:val="4F81BD" w:themeColor="accent1"/>
          <w:sz w:val="24"/>
          <w:szCs w:val="24"/>
        </w:rPr>
      </w:pPr>
      <w:r w:rsidRPr="00FD795C">
        <w:rPr>
          <w:rFonts w:ascii="Arial" w:hAnsi="Arial" w:cs="Arial"/>
          <w:color w:val="4F81BD" w:themeColor="accent1"/>
          <w:sz w:val="24"/>
          <w:szCs w:val="24"/>
        </w:rPr>
        <w:t>H</w:t>
      </w:r>
      <w:r w:rsidR="0029078A" w:rsidRPr="00FD795C">
        <w:rPr>
          <w:rFonts w:ascii="Arial" w:hAnsi="Arial" w:cs="Arial"/>
          <w:color w:val="4F81BD" w:themeColor="accent1"/>
          <w:sz w:val="24"/>
          <w:szCs w:val="24"/>
        </w:rPr>
        <w:t>. Review Criteria</w:t>
      </w:r>
    </w:p>
    <w:p w:rsidR="00B17645" w:rsidRDefault="004A257E" w:rsidP="00B17645">
      <w:pPr>
        <w:spacing w:line="240" w:lineRule="auto"/>
        <w:ind w:firstLine="720"/>
        <w:rPr>
          <w:rFonts w:ascii="Arial" w:hAnsi="Arial" w:cs="Arial"/>
          <w:sz w:val="24"/>
          <w:szCs w:val="24"/>
        </w:rPr>
      </w:pPr>
      <w:r>
        <w:rPr>
          <w:rFonts w:ascii="Arial" w:hAnsi="Arial" w:cs="Arial"/>
          <w:sz w:val="24"/>
          <w:szCs w:val="24"/>
        </w:rPr>
        <w:t>Information regarding the review of applications can be found in the Scoring Rubric included in Part IV</w:t>
      </w:r>
      <w:r w:rsidR="00B17645" w:rsidRPr="007B22A8">
        <w:rPr>
          <w:rFonts w:ascii="Arial" w:hAnsi="Arial" w:cs="Arial"/>
          <w:sz w:val="24"/>
          <w:szCs w:val="24"/>
        </w:rPr>
        <w:t xml:space="preserve">.  </w:t>
      </w:r>
      <w:r>
        <w:rPr>
          <w:rFonts w:ascii="Arial" w:hAnsi="Arial" w:cs="Arial"/>
          <w:sz w:val="24"/>
          <w:szCs w:val="24"/>
        </w:rPr>
        <w:t>Additionally, approved expenses must fall within the constraints described in this RFA and all supporting documents, including the Budget Instructions and Funding Legend found in Part IV.</w:t>
      </w:r>
    </w:p>
    <w:p w:rsidR="004A257E" w:rsidRDefault="004A257E" w:rsidP="00B17645">
      <w:pPr>
        <w:spacing w:line="240" w:lineRule="auto"/>
        <w:ind w:firstLine="720"/>
        <w:rPr>
          <w:rFonts w:ascii="Arial" w:hAnsi="Arial" w:cs="Arial"/>
          <w:sz w:val="24"/>
          <w:szCs w:val="24"/>
        </w:rPr>
      </w:pPr>
      <w:r>
        <w:rPr>
          <w:rFonts w:ascii="Arial" w:hAnsi="Arial" w:cs="Arial"/>
          <w:sz w:val="24"/>
          <w:szCs w:val="24"/>
        </w:rPr>
        <w:t>Applications must be completed thoroughly and accurately in order to be considered for review; applicants will be notified by OSRLE staff no later than August 16</w:t>
      </w:r>
      <w:r w:rsidRPr="004A257E">
        <w:rPr>
          <w:rFonts w:ascii="Arial" w:hAnsi="Arial" w:cs="Arial"/>
          <w:sz w:val="24"/>
          <w:szCs w:val="24"/>
          <w:vertAlign w:val="superscript"/>
        </w:rPr>
        <w:t>th</w:t>
      </w:r>
      <w:r>
        <w:rPr>
          <w:rFonts w:ascii="Arial" w:hAnsi="Arial" w:cs="Arial"/>
          <w:sz w:val="24"/>
          <w:szCs w:val="24"/>
        </w:rPr>
        <w:t xml:space="preserve"> if any portions of the application are missing</w:t>
      </w:r>
      <w:r w:rsidR="00C2677F">
        <w:rPr>
          <w:rFonts w:ascii="Arial" w:hAnsi="Arial" w:cs="Arial"/>
          <w:sz w:val="24"/>
          <w:szCs w:val="24"/>
        </w:rPr>
        <w:t xml:space="preserve"> prior to review by an</w:t>
      </w:r>
      <w:r>
        <w:rPr>
          <w:rFonts w:ascii="Arial" w:hAnsi="Arial" w:cs="Arial"/>
          <w:sz w:val="24"/>
          <w:szCs w:val="24"/>
        </w:rPr>
        <w:t xml:space="preserve"> external team.  Succinctness and clarity of information is encouraged in all narrative portions of the application.</w:t>
      </w:r>
    </w:p>
    <w:p w:rsidR="00AA21B3" w:rsidRDefault="00AA21B3" w:rsidP="00AA21B3">
      <w:pPr>
        <w:spacing w:line="240" w:lineRule="auto"/>
        <w:ind w:firstLine="720"/>
        <w:rPr>
          <w:rFonts w:ascii="Arial" w:hAnsi="Arial" w:cs="Arial"/>
          <w:sz w:val="24"/>
          <w:szCs w:val="24"/>
        </w:rPr>
      </w:pPr>
      <w:r>
        <w:rPr>
          <w:rFonts w:ascii="Arial" w:hAnsi="Arial" w:cs="Arial"/>
          <w:sz w:val="24"/>
          <w:szCs w:val="24"/>
        </w:rPr>
        <w:t>Please note that t</w:t>
      </w:r>
      <w:r w:rsidRPr="002C12C8">
        <w:rPr>
          <w:rFonts w:ascii="Arial" w:hAnsi="Arial" w:cs="Arial"/>
          <w:sz w:val="24"/>
          <w:szCs w:val="24"/>
        </w:rPr>
        <w:t xml:space="preserve">here is no data reporting requirement for inclusion in this application, as the Department has pulled the data </w:t>
      </w:r>
      <w:r>
        <w:rPr>
          <w:rFonts w:ascii="Arial" w:hAnsi="Arial" w:cs="Arial"/>
          <w:sz w:val="24"/>
          <w:szCs w:val="24"/>
        </w:rPr>
        <w:t>(</w:t>
      </w:r>
      <w:r w:rsidRPr="002C12C8">
        <w:rPr>
          <w:rFonts w:ascii="Arial" w:hAnsi="Arial" w:cs="Arial"/>
          <w:sz w:val="24"/>
          <w:szCs w:val="24"/>
        </w:rPr>
        <w:t>for the 2017-2018</w:t>
      </w:r>
      <w:r>
        <w:rPr>
          <w:rFonts w:ascii="Arial" w:hAnsi="Arial" w:cs="Arial"/>
          <w:sz w:val="24"/>
          <w:szCs w:val="24"/>
        </w:rPr>
        <w:t xml:space="preserve"> school year) </w:t>
      </w:r>
      <w:r w:rsidRPr="002C12C8">
        <w:rPr>
          <w:rFonts w:ascii="Arial" w:hAnsi="Arial" w:cs="Arial"/>
          <w:sz w:val="24"/>
          <w:szCs w:val="24"/>
        </w:rPr>
        <w:t xml:space="preserve">that </w:t>
      </w:r>
      <w:r w:rsidRPr="002C12C8">
        <w:rPr>
          <w:rFonts w:ascii="Arial" w:hAnsi="Arial" w:cs="Arial"/>
          <w:sz w:val="24"/>
          <w:szCs w:val="24"/>
        </w:rPr>
        <w:lastRenderedPageBreak/>
        <w:t>was collected in previous application cycles and</w:t>
      </w:r>
      <w:r>
        <w:rPr>
          <w:rFonts w:ascii="Arial" w:hAnsi="Arial" w:cs="Arial"/>
          <w:sz w:val="24"/>
          <w:szCs w:val="24"/>
        </w:rPr>
        <w:t xml:space="preserve"> which will be used</w:t>
      </w:r>
      <w:r w:rsidRPr="002C12C8">
        <w:rPr>
          <w:rFonts w:ascii="Arial" w:hAnsi="Arial" w:cs="Arial"/>
          <w:sz w:val="24"/>
          <w:szCs w:val="24"/>
        </w:rPr>
        <w:t xml:space="preserve"> for consideration in funding decisions for the current application cycle (FY 19-20 and FY 20-21).  A similar data pull will be executed for the 2018-2019 school year once that data is available, for evaluation </w:t>
      </w:r>
      <w:r w:rsidR="00B33587">
        <w:rPr>
          <w:rFonts w:ascii="Arial" w:hAnsi="Arial" w:cs="Arial"/>
          <w:sz w:val="24"/>
          <w:szCs w:val="24"/>
        </w:rPr>
        <w:t>and progress monitoring</w:t>
      </w:r>
      <w:r w:rsidR="001571FA">
        <w:rPr>
          <w:rFonts w:ascii="Arial" w:hAnsi="Arial" w:cs="Arial"/>
          <w:sz w:val="24"/>
          <w:szCs w:val="24"/>
        </w:rPr>
        <w:t xml:space="preserve"> purposes</w:t>
      </w:r>
      <w:r w:rsidRPr="002C12C8">
        <w:rPr>
          <w:rFonts w:ascii="Arial" w:hAnsi="Arial" w:cs="Arial"/>
          <w:sz w:val="24"/>
          <w:szCs w:val="24"/>
        </w:rPr>
        <w:t>.</w:t>
      </w:r>
      <w:r>
        <w:rPr>
          <w:rFonts w:ascii="Arial" w:hAnsi="Arial" w:cs="Arial"/>
          <w:sz w:val="24"/>
          <w:szCs w:val="24"/>
        </w:rPr>
        <w:t xml:space="preserve">  The data pull includes for each school:</w:t>
      </w:r>
    </w:p>
    <w:p w:rsidR="00AA21B3" w:rsidRPr="00B16F64" w:rsidRDefault="00AA21B3" w:rsidP="00AA21B3">
      <w:pPr>
        <w:pStyle w:val="ListParagraph"/>
        <w:numPr>
          <w:ilvl w:val="0"/>
          <w:numId w:val="6"/>
        </w:numPr>
        <w:spacing w:line="240" w:lineRule="auto"/>
        <w:rPr>
          <w:rFonts w:ascii="Arial" w:hAnsi="Arial" w:cs="Arial"/>
          <w:sz w:val="24"/>
          <w:szCs w:val="24"/>
        </w:rPr>
      </w:pPr>
      <w:r>
        <w:rPr>
          <w:rFonts w:ascii="Arial" w:hAnsi="Arial" w:cs="Arial"/>
          <w:sz w:val="24"/>
          <w:szCs w:val="24"/>
        </w:rPr>
        <w:t>T</w:t>
      </w:r>
      <w:r w:rsidRPr="00B16F64">
        <w:rPr>
          <w:rFonts w:ascii="Arial" w:hAnsi="Arial" w:cs="Arial"/>
          <w:sz w:val="24"/>
          <w:szCs w:val="24"/>
        </w:rPr>
        <w:t>otal enrollment</w:t>
      </w:r>
    </w:p>
    <w:p w:rsidR="00AA21B3" w:rsidRPr="00B16F64" w:rsidRDefault="00AA21B3" w:rsidP="00AA21B3">
      <w:pPr>
        <w:pStyle w:val="ListParagraph"/>
        <w:numPr>
          <w:ilvl w:val="0"/>
          <w:numId w:val="6"/>
        </w:numPr>
        <w:spacing w:line="240" w:lineRule="auto"/>
        <w:rPr>
          <w:rFonts w:ascii="Arial" w:hAnsi="Arial" w:cs="Arial"/>
          <w:sz w:val="24"/>
          <w:szCs w:val="24"/>
        </w:rPr>
      </w:pPr>
      <w:r>
        <w:rPr>
          <w:rFonts w:ascii="Arial" w:hAnsi="Arial" w:cs="Arial"/>
          <w:sz w:val="24"/>
          <w:szCs w:val="24"/>
        </w:rPr>
        <w:t>S</w:t>
      </w:r>
      <w:r w:rsidRPr="00B16F64">
        <w:rPr>
          <w:rFonts w:ascii="Arial" w:hAnsi="Arial" w:cs="Arial"/>
          <w:sz w:val="24"/>
          <w:szCs w:val="24"/>
        </w:rPr>
        <w:t>pecial populations (IEP, FRL, EL, Homeless, Migrant)</w:t>
      </w:r>
    </w:p>
    <w:p w:rsidR="00AA21B3" w:rsidRDefault="00AA21B3" w:rsidP="00AA21B3">
      <w:pPr>
        <w:pStyle w:val="ListParagraph"/>
        <w:numPr>
          <w:ilvl w:val="0"/>
          <w:numId w:val="6"/>
        </w:numPr>
        <w:spacing w:line="240" w:lineRule="auto"/>
        <w:rPr>
          <w:rFonts w:ascii="Arial" w:hAnsi="Arial" w:cs="Arial"/>
          <w:sz w:val="24"/>
          <w:szCs w:val="24"/>
        </w:rPr>
      </w:pPr>
      <w:r>
        <w:rPr>
          <w:rFonts w:ascii="Arial" w:hAnsi="Arial" w:cs="Arial"/>
          <w:sz w:val="24"/>
          <w:szCs w:val="24"/>
        </w:rPr>
        <w:t>Race/E</w:t>
      </w:r>
      <w:r w:rsidRPr="00B16F64">
        <w:rPr>
          <w:rFonts w:ascii="Arial" w:hAnsi="Arial" w:cs="Arial"/>
          <w:sz w:val="24"/>
          <w:szCs w:val="24"/>
        </w:rPr>
        <w:t>thnicity</w:t>
      </w:r>
    </w:p>
    <w:p w:rsidR="00AA21B3" w:rsidRDefault="00AA21B3" w:rsidP="00AA21B3">
      <w:pPr>
        <w:pStyle w:val="ListParagraph"/>
        <w:numPr>
          <w:ilvl w:val="0"/>
          <w:numId w:val="6"/>
        </w:numPr>
        <w:spacing w:line="240" w:lineRule="auto"/>
        <w:rPr>
          <w:rFonts w:ascii="Arial" w:hAnsi="Arial" w:cs="Arial"/>
          <w:sz w:val="24"/>
          <w:szCs w:val="24"/>
        </w:rPr>
      </w:pPr>
      <w:r>
        <w:rPr>
          <w:rFonts w:ascii="Arial" w:hAnsi="Arial" w:cs="Arial"/>
          <w:sz w:val="24"/>
          <w:szCs w:val="24"/>
        </w:rPr>
        <w:t>Discipline data available on Nevada Report Card:</w:t>
      </w:r>
    </w:p>
    <w:p w:rsidR="00AA21B3" w:rsidRDefault="00AA21B3" w:rsidP="00AA21B3">
      <w:pPr>
        <w:pStyle w:val="ListParagraph"/>
        <w:numPr>
          <w:ilvl w:val="1"/>
          <w:numId w:val="6"/>
        </w:numPr>
        <w:spacing w:line="240" w:lineRule="auto"/>
        <w:rPr>
          <w:rFonts w:ascii="Arial" w:hAnsi="Arial" w:cs="Arial"/>
          <w:sz w:val="24"/>
          <w:szCs w:val="24"/>
        </w:rPr>
      </w:pPr>
      <w:r w:rsidRPr="00B16F64">
        <w:rPr>
          <w:rFonts w:ascii="Arial" w:hAnsi="Arial" w:cs="Arial"/>
          <w:sz w:val="24"/>
          <w:szCs w:val="24"/>
        </w:rPr>
        <w:t>Violence to Students</w:t>
      </w:r>
    </w:p>
    <w:p w:rsidR="00AA21B3" w:rsidRDefault="00AA21B3" w:rsidP="00AA21B3">
      <w:pPr>
        <w:pStyle w:val="ListParagraph"/>
        <w:numPr>
          <w:ilvl w:val="1"/>
          <w:numId w:val="6"/>
        </w:numPr>
        <w:spacing w:line="240" w:lineRule="auto"/>
        <w:rPr>
          <w:rFonts w:ascii="Arial" w:hAnsi="Arial" w:cs="Arial"/>
          <w:sz w:val="24"/>
          <w:szCs w:val="24"/>
        </w:rPr>
      </w:pPr>
      <w:r>
        <w:rPr>
          <w:rFonts w:ascii="Arial" w:hAnsi="Arial" w:cs="Arial"/>
          <w:sz w:val="24"/>
          <w:szCs w:val="24"/>
        </w:rPr>
        <w:t>Violence to Staff</w:t>
      </w:r>
    </w:p>
    <w:p w:rsidR="00AA21B3" w:rsidRDefault="00AA21B3" w:rsidP="00AA21B3">
      <w:pPr>
        <w:pStyle w:val="ListParagraph"/>
        <w:numPr>
          <w:ilvl w:val="1"/>
          <w:numId w:val="6"/>
        </w:numPr>
        <w:spacing w:line="240" w:lineRule="auto"/>
        <w:rPr>
          <w:rFonts w:ascii="Arial" w:hAnsi="Arial" w:cs="Arial"/>
          <w:sz w:val="24"/>
          <w:szCs w:val="24"/>
        </w:rPr>
      </w:pPr>
      <w:r>
        <w:rPr>
          <w:rFonts w:ascii="Arial" w:hAnsi="Arial" w:cs="Arial"/>
          <w:sz w:val="24"/>
          <w:szCs w:val="24"/>
        </w:rPr>
        <w:t>Possession of Weapons</w:t>
      </w:r>
    </w:p>
    <w:p w:rsidR="00AA21B3" w:rsidRDefault="00AA21B3" w:rsidP="00AA21B3">
      <w:pPr>
        <w:pStyle w:val="ListParagraph"/>
        <w:numPr>
          <w:ilvl w:val="1"/>
          <w:numId w:val="6"/>
        </w:numPr>
        <w:spacing w:line="240" w:lineRule="auto"/>
        <w:rPr>
          <w:rFonts w:ascii="Arial" w:hAnsi="Arial" w:cs="Arial"/>
          <w:sz w:val="24"/>
          <w:szCs w:val="24"/>
        </w:rPr>
      </w:pPr>
      <w:r>
        <w:rPr>
          <w:rFonts w:ascii="Arial" w:hAnsi="Arial" w:cs="Arial"/>
          <w:sz w:val="24"/>
          <w:szCs w:val="24"/>
        </w:rPr>
        <w:t>Sale or Distribution</w:t>
      </w:r>
      <w:r w:rsidRPr="00B16F64">
        <w:rPr>
          <w:rFonts w:ascii="Arial" w:hAnsi="Arial" w:cs="Arial"/>
          <w:sz w:val="24"/>
          <w:szCs w:val="24"/>
        </w:rPr>
        <w:t xml:space="preserve"> of Controlled Sub</w:t>
      </w:r>
      <w:r>
        <w:rPr>
          <w:rFonts w:ascii="Arial" w:hAnsi="Arial" w:cs="Arial"/>
          <w:sz w:val="24"/>
          <w:szCs w:val="24"/>
        </w:rPr>
        <w:t>s</w:t>
      </w:r>
      <w:r w:rsidRPr="00B16F64">
        <w:rPr>
          <w:rFonts w:ascii="Arial" w:hAnsi="Arial" w:cs="Arial"/>
          <w:sz w:val="24"/>
          <w:szCs w:val="24"/>
        </w:rPr>
        <w:t>tance</w:t>
      </w:r>
      <w:r>
        <w:rPr>
          <w:rFonts w:ascii="Arial" w:hAnsi="Arial" w:cs="Arial"/>
          <w:sz w:val="24"/>
          <w:szCs w:val="24"/>
        </w:rPr>
        <w:t>s</w:t>
      </w:r>
    </w:p>
    <w:p w:rsidR="00AA21B3" w:rsidRDefault="00AA21B3" w:rsidP="00AA21B3">
      <w:pPr>
        <w:pStyle w:val="ListParagraph"/>
        <w:numPr>
          <w:ilvl w:val="1"/>
          <w:numId w:val="6"/>
        </w:numPr>
        <w:spacing w:line="240" w:lineRule="auto"/>
        <w:rPr>
          <w:rFonts w:ascii="Arial" w:hAnsi="Arial" w:cs="Arial"/>
          <w:sz w:val="24"/>
          <w:szCs w:val="24"/>
        </w:rPr>
      </w:pPr>
      <w:r w:rsidRPr="00B16F64">
        <w:rPr>
          <w:rFonts w:ascii="Arial" w:hAnsi="Arial" w:cs="Arial"/>
          <w:sz w:val="24"/>
          <w:szCs w:val="24"/>
        </w:rPr>
        <w:t>Possession</w:t>
      </w:r>
      <w:r>
        <w:rPr>
          <w:rFonts w:ascii="Arial" w:hAnsi="Arial" w:cs="Arial"/>
          <w:sz w:val="24"/>
          <w:szCs w:val="24"/>
        </w:rPr>
        <w:t xml:space="preserve"> of Controlled Substances</w:t>
      </w:r>
    </w:p>
    <w:p w:rsidR="00AA21B3" w:rsidRDefault="00AA21B3" w:rsidP="00AA21B3">
      <w:pPr>
        <w:pStyle w:val="ListParagraph"/>
        <w:numPr>
          <w:ilvl w:val="1"/>
          <w:numId w:val="6"/>
        </w:numPr>
        <w:spacing w:line="240" w:lineRule="auto"/>
        <w:rPr>
          <w:rFonts w:ascii="Arial" w:hAnsi="Arial" w:cs="Arial"/>
          <w:sz w:val="24"/>
          <w:szCs w:val="24"/>
        </w:rPr>
      </w:pPr>
      <w:r>
        <w:rPr>
          <w:rFonts w:ascii="Arial" w:hAnsi="Arial" w:cs="Arial"/>
          <w:sz w:val="24"/>
          <w:szCs w:val="24"/>
        </w:rPr>
        <w:t>Possession of Alcohol</w:t>
      </w:r>
    </w:p>
    <w:p w:rsidR="00AA21B3" w:rsidRDefault="00AA21B3" w:rsidP="00AA21B3">
      <w:pPr>
        <w:pStyle w:val="ListParagraph"/>
        <w:numPr>
          <w:ilvl w:val="1"/>
          <w:numId w:val="6"/>
        </w:numPr>
        <w:spacing w:line="240" w:lineRule="auto"/>
        <w:rPr>
          <w:rFonts w:ascii="Arial" w:hAnsi="Arial" w:cs="Arial"/>
          <w:sz w:val="24"/>
          <w:szCs w:val="24"/>
        </w:rPr>
      </w:pPr>
      <w:r>
        <w:rPr>
          <w:rFonts w:ascii="Arial" w:hAnsi="Arial" w:cs="Arial"/>
          <w:sz w:val="24"/>
          <w:szCs w:val="24"/>
        </w:rPr>
        <w:t>Habitual Discipline</w:t>
      </w:r>
      <w:r w:rsidRPr="00B16F64">
        <w:rPr>
          <w:rFonts w:ascii="Arial" w:hAnsi="Arial" w:cs="Arial"/>
          <w:sz w:val="24"/>
          <w:szCs w:val="24"/>
        </w:rPr>
        <w:t xml:space="preserve"> </w:t>
      </w:r>
    </w:p>
    <w:p w:rsidR="00AA21B3" w:rsidRDefault="00AA21B3" w:rsidP="00AA21B3">
      <w:pPr>
        <w:pStyle w:val="ListParagraph"/>
        <w:numPr>
          <w:ilvl w:val="1"/>
          <w:numId w:val="6"/>
        </w:numPr>
        <w:spacing w:line="240" w:lineRule="auto"/>
        <w:rPr>
          <w:rFonts w:ascii="Arial" w:hAnsi="Arial" w:cs="Arial"/>
          <w:sz w:val="24"/>
          <w:szCs w:val="24"/>
        </w:rPr>
      </w:pPr>
      <w:r w:rsidRPr="00B16F64">
        <w:rPr>
          <w:rFonts w:ascii="Arial" w:hAnsi="Arial" w:cs="Arial"/>
          <w:sz w:val="24"/>
          <w:szCs w:val="24"/>
        </w:rPr>
        <w:t>Habitual Truants</w:t>
      </w:r>
      <w:r w:rsidRPr="00B16F64">
        <w:rPr>
          <w:rFonts w:ascii="Arial" w:hAnsi="Arial" w:cs="Arial"/>
          <w:sz w:val="24"/>
          <w:szCs w:val="24"/>
        </w:rPr>
        <w:tab/>
      </w:r>
    </w:p>
    <w:p w:rsidR="00AA21B3" w:rsidRPr="00AA21B3" w:rsidRDefault="00AA21B3" w:rsidP="00AA21B3">
      <w:pPr>
        <w:pStyle w:val="ListParagraph"/>
        <w:numPr>
          <w:ilvl w:val="1"/>
          <w:numId w:val="6"/>
        </w:numPr>
        <w:spacing w:line="240" w:lineRule="auto"/>
        <w:rPr>
          <w:rFonts w:ascii="Arial" w:hAnsi="Arial" w:cs="Arial"/>
          <w:sz w:val="24"/>
          <w:szCs w:val="24"/>
        </w:rPr>
      </w:pPr>
      <w:r>
        <w:rPr>
          <w:rFonts w:ascii="Arial" w:hAnsi="Arial" w:cs="Arial"/>
          <w:sz w:val="24"/>
          <w:szCs w:val="24"/>
        </w:rPr>
        <w:t>Bullying and cyberbullying</w:t>
      </w:r>
    </w:p>
    <w:p w:rsidR="0029078A" w:rsidRPr="00FD795C" w:rsidRDefault="00177A3E" w:rsidP="00FD795C">
      <w:pPr>
        <w:pStyle w:val="Heading1"/>
        <w:spacing w:after="240"/>
        <w:rPr>
          <w:rFonts w:ascii="Arial" w:hAnsi="Arial" w:cs="Arial"/>
          <w:color w:val="4F81BD" w:themeColor="accent1"/>
          <w:sz w:val="24"/>
          <w:szCs w:val="24"/>
        </w:rPr>
      </w:pPr>
      <w:r w:rsidRPr="00FD795C">
        <w:rPr>
          <w:rFonts w:ascii="Arial" w:hAnsi="Arial" w:cs="Arial"/>
          <w:color w:val="4F81BD" w:themeColor="accent1"/>
          <w:sz w:val="24"/>
          <w:szCs w:val="24"/>
        </w:rPr>
        <w:t>I</w:t>
      </w:r>
      <w:r w:rsidR="0029078A" w:rsidRPr="00FD795C">
        <w:rPr>
          <w:rFonts w:ascii="Arial" w:hAnsi="Arial" w:cs="Arial"/>
          <w:color w:val="4F81BD" w:themeColor="accent1"/>
          <w:sz w:val="24"/>
          <w:szCs w:val="24"/>
        </w:rPr>
        <w:t>. Proposed Timeline</w:t>
      </w:r>
    </w:p>
    <w:tbl>
      <w:tblPr>
        <w:tblStyle w:val="TableGrid"/>
        <w:tblW w:w="0" w:type="auto"/>
        <w:tblLook w:val="04A0" w:firstRow="1" w:lastRow="0" w:firstColumn="1" w:lastColumn="0" w:noHBand="0" w:noVBand="1"/>
        <w:tblCaption w:val="Proposed Timeline"/>
        <w:tblDescription w:val="This table lists important dates for the grant process including deadlines"/>
      </w:tblPr>
      <w:tblGrid>
        <w:gridCol w:w="2538"/>
        <w:gridCol w:w="6812"/>
      </w:tblGrid>
      <w:tr w:rsidR="008B5ECD" w:rsidRPr="007B22A8" w:rsidTr="008B5ECD">
        <w:trPr>
          <w:tblHeader/>
        </w:trPr>
        <w:tc>
          <w:tcPr>
            <w:tcW w:w="2538" w:type="dxa"/>
          </w:tcPr>
          <w:p w:rsidR="008B5ECD" w:rsidRDefault="008B5ECD" w:rsidP="00B17645">
            <w:pPr>
              <w:spacing w:line="276" w:lineRule="auto"/>
              <w:rPr>
                <w:rFonts w:ascii="Arial" w:hAnsi="Arial" w:cs="Arial"/>
                <w:sz w:val="24"/>
                <w:szCs w:val="24"/>
              </w:rPr>
            </w:pPr>
            <w:r>
              <w:rPr>
                <w:rFonts w:ascii="Arial" w:hAnsi="Arial" w:cs="Arial"/>
                <w:sz w:val="24"/>
                <w:szCs w:val="24"/>
              </w:rPr>
              <w:t>Date</w:t>
            </w:r>
          </w:p>
        </w:tc>
        <w:tc>
          <w:tcPr>
            <w:tcW w:w="6812" w:type="dxa"/>
          </w:tcPr>
          <w:p w:rsidR="008B5ECD" w:rsidRPr="007B22A8" w:rsidRDefault="008B5ECD" w:rsidP="00B17645">
            <w:pPr>
              <w:spacing w:line="276" w:lineRule="auto"/>
              <w:rPr>
                <w:rFonts w:ascii="Arial" w:hAnsi="Arial" w:cs="Arial"/>
                <w:sz w:val="24"/>
                <w:szCs w:val="24"/>
              </w:rPr>
            </w:pPr>
            <w:r>
              <w:rPr>
                <w:rFonts w:ascii="Arial" w:hAnsi="Arial" w:cs="Arial"/>
                <w:sz w:val="24"/>
                <w:szCs w:val="24"/>
              </w:rPr>
              <w:t>Deadline</w:t>
            </w:r>
          </w:p>
        </w:tc>
      </w:tr>
      <w:tr w:rsidR="00B17645" w:rsidRPr="007B22A8" w:rsidTr="008B5ECD">
        <w:tc>
          <w:tcPr>
            <w:tcW w:w="2538" w:type="dxa"/>
          </w:tcPr>
          <w:p w:rsidR="00B17645" w:rsidRPr="007B22A8" w:rsidRDefault="00B17645" w:rsidP="00B17645">
            <w:pPr>
              <w:spacing w:line="276" w:lineRule="auto"/>
              <w:rPr>
                <w:rFonts w:ascii="Arial" w:hAnsi="Arial" w:cs="Arial"/>
                <w:sz w:val="24"/>
                <w:szCs w:val="24"/>
              </w:rPr>
            </w:pPr>
            <w:r>
              <w:rPr>
                <w:rFonts w:ascii="Arial" w:hAnsi="Arial" w:cs="Arial"/>
                <w:sz w:val="24"/>
                <w:szCs w:val="24"/>
              </w:rPr>
              <w:t>July 10, 2019</w:t>
            </w:r>
          </w:p>
        </w:tc>
        <w:tc>
          <w:tcPr>
            <w:tcW w:w="6812" w:type="dxa"/>
          </w:tcPr>
          <w:p w:rsidR="00B17645" w:rsidRPr="007B22A8" w:rsidRDefault="00B17645" w:rsidP="00B17645">
            <w:pPr>
              <w:spacing w:line="276" w:lineRule="auto"/>
              <w:rPr>
                <w:rFonts w:ascii="Arial" w:hAnsi="Arial" w:cs="Arial"/>
                <w:sz w:val="24"/>
                <w:szCs w:val="24"/>
              </w:rPr>
            </w:pPr>
            <w:r w:rsidRPr="007B22A8">
              <w:rPr>
                <w:rFonts w:ascii="Arial" w:hAnsi="Arial" w:cs="Arial"/>
                <w:sz w:val="24"/>
                <w:szCs w:val="24"/>
              </w:rPr>
              <w:t>Application and guidance released by NDE.</w:t>
            </w:r>
          </w:p>
        </w:tc>
      </w:tr>
      <w:tr w:rsidR="00B17645" w:rsidRPr="007B22A8" w:rsidTr="008B5ECD">
        <w:tc>
          <w:tcPr>
            <w:tcW w:w="2538" w:type="dxa"/>
          </w:tcPr>
          <w:p w:rsidR="00B17645" w:rsidRPr="007B22A8" w:rsidRDefault="00B17645" w:rsidP="00B17645">
            <w:pPr>
              <w:spacing w:line="276" w:lineRule="auto"/>
              <w:rPr>
                <w:rFonts w:ascii="Arial" w:hAnsi="Arial" w:cs="Arial"/>
                <w:sz w:val="24"/>
                <w:szCs w:val="24"/>
              </w:rPr>
            </w:pPr>
            <w:r>
              <w:rPr>
                <w:rFonts w:ascii="Arial" w:hAnsi="Arial" w:cs="Arial"/>
                <w:sz w:val="24"/>
                <w:szCs w:val="24"/>
              </w:rPr>
              <w:t>August 14, 2019</w:t>
            </w:r>
          </w:p>
        </w:tc>
        <w:tc>
          <w:tcPr>
            <w:tcW w:w="6812" w:type="dxa"/>
          </w:tcPr>
          <w:p w:rsidR="00B17645" w:rsidRPr="007B22A8" w:rsidRDefault="00B17645" w:rsidP="00B17645">
            <w:pPr>
              <w:spacing w:line="276" w:lineRule="auto"/>
              <w:rPr>
                <w:rFonts w:ascii="Arial" w:hAnsi="Arial" w:cs="Arial"/>
                <w:sz w:val="24"/>
                <w:szCs w:val="24"/>
              </w:rPr>
            </w:pPr>
            <w:r w:rsidRPr="007B22A8">
              <w:rPr>
                <w:rFonts w:ascii="Arial" w:hAnsi="Arial" w:cs="Arial"/>
                <w:sz w:val="24"/>
                <w:szCs w:val="24"/>
              </w:rPr>
              <w:t>Applications due to NDE on</w:t>
            </w:r>
            <w:r>
              <w:rPr>
                <w:rFonts w:ascii="Arial" w:hAnsi="Arial" w:cs="Arial"/>
                <w:sz w:val="24"/>
                <w:szCs w:val="24"/>
              </w:rPr>
              <w:t xml:space="preserve"> or before 5:00pm on this date.</w:t>
            </w:r>
          </w:p>
        </w:tc>
      </w:tr>
      <w:tr w:rsidR="00B17645" w:rsidRPr="007B22A8" w:rsidTr="008B5ECD">
        <w:tc>
          <w:tcPr>
            <w:tcW w:w="2538" w:type="dxa"/>
          </w:tcPr>
          <w:p w:rsidR="00B17645" w:rsidRPr="007B22A8" w:rsidRDefault="00B17645" w:rsidP="00B17645">
            <w:pPr>
              <w:spacing w:line="276" w:lineRule="auto"/>
              <w:rPr>
                <w:rFonts w:ascii="Arial" w:hAnsi="Arial" w:cs="Arial"/>
                <w:sz w:val="24"/>
                <w:szCs w:val="24"/>
              </w:rPr>
            </w:pPr>
            <w:r>
              <w:rPr>
                <w:rFonts w:ascii="Arial" w:hAnsi="Arial" w:cs="Arial"/>
                <w:sz w:val="24"/>
                <w:szCs w:val="24"/>
              </w:rPr>
              <w:t>August 15-16, 2019</w:t>
            </w:r>
          </w:p>
        </w:tc>
        <w:tc>
          <w:tcPr>
            <w:tcW w:w="6812" w:type="dxa"/>
          </w:tcPr>
          <w:p w:rsidR="00B17645" w:rsidRPr="007B22A8" w:rsidRDefault="00B17645" w:rsidP="00B17645">
            <w:pPr>
              <w:spacing w:line="276" w:lineRule="auto"/>
              <w:rPr>
                <w:rFonts w:ascii="Arial" w:hAnsi="Arial" w:cs="Arial"/>
                <w:sz w:val="24"/>
                <w:szCs w:val="24"/>
              </w:rPr>
            </w:pPr>
            <w:r w:rsidRPr="007B22A8">
              <w:rPr>
                <w:rFonts w:ascii="Arial" w:hAnsi="Arial" w:cs="Arial"/>
                <w:sz w:val="24"/>
                <w:szCs w:val="24"/>
              </w:rPr>
              <w:t>Application components reviewed by NDE staff.</w:t>
            </w:r>
          </w:p>
        </w:tc>
      </w:tr>
      <w:tr w:rsidR="00B17645" w:rsidRPr="007B22A8" w:rsidTr="008B5ECD">
        <w:tc>
          <w:tcPr>
            <w:tcW w:w="2538" w:type="dxa"/>
          </w:tcPr>
          <w:p w:rsidR="00B17645" w:rsidRPr="00B17645" w:rsidRDefault="004856F9" w:rsidP="00B17645">
            <w:pPr>
              <w:spacing w:line="276" w:lineRule="auto"/>
              <w:rPr>
                <w:rFonts w:ascii="Arial" w:hAnsi="Arial" w:cs="Arial"/>
                <w:sz w:val="24"/>
                <w:szCs w:val="24"/>
              </w:rPr>
            </w:pPr>
            <w:r>
              <w:rPr>
                <w:rFonts w:ascii="Arial" w:hAnsi="Arial" w:cs="Arial"/>
                <w:sz w:val="24"/>
                <w:szCs w:val="24"/>
              </w:rPr>
              <w:t>August 20-21</w:t>
            </w:r>
            <w:r w:rsidR="00B17645" w:rsidRPr="00B17645">
              <w:rPr>
                <w:rFonts w:ascii="Arial" w:hAnsi="Arial" w:cs="Arial"/>
                <w:sz w:val="24"/>
                <w:szCs w:val="24"/>
              </w:rPr>
              <w:t>, 2019</w:t>
            </w:r>
          </w:p>
        </w:tc>
        <w:tc>
          <w:tcPr>
            <w:tcW w:w="6812" w:type="dxa"/>
          </w:tcPr>
          <w:p w:rsidR="00B17645" w:rsidRPr="007B22A8" w:rsidRDefault="00B17645" w:rsidP="00B17645">
            <w:pPr>
              <w:spacing w:line="276" w:lineRule="auto"/>
              <w:rPr>
                <w:rFonts w:ascii="Arial" w:hAnsi="Arial" w:cs="Arial"/>
                <w:sz w:val="24"/>
                <w:szCs w:val="24"/>
              </w:rPr>
            </w:pPr>
            <w:r>
              <w:rPr>
                <w:rFonts w:ascii="Arial" w:hAnsi="Arial" w:cs="Arial"/>
                <w:sz w:val="24"/>
                <w:szCs w:val="24"/>
              </w:rPr>
              <w:t>Applications scored by external review team.</w:t>
            </w:r>
          </w:p>
        </w:tc>
      </w:tr>
      <w:tr w:rsidR="00B17645" w:rsidRPr="007B22A8" w:rsidTr="008B5ECD">
        <w:tc>
          <w:tcPr>
            <w:tcW w:w="2538" w:type="dxa"/>
          </w:tcPr>
          <w:p w:rsidR="00B17645" w:rsidRPr="00B17645" w:rsidRDefault="007C190A" w:rsidP="00B17645">
            <w:pPr>
              <w:spacing w:line="276" w:lineRule="auto"/>
              <w:rPr>
                <w:rFonts w:ascii="Arial" w:hAnsi="Arial" w:cs="Arial"/>
                <w:sz w:val="24"/>
                <w:szCs w:val="24"/>
              </w:rPr>
            </w:pPr>
            <w:r>
              <w:rPr>
                <w:rFonts w:ascii="Arial" w:hAnsi="Arial" w:cs="Arial"/>
                <w:sz w:val="24"/>
                <w:szCs w:val="24"/>
              </w:rPr>
              <w:t>August 26</w:t>
            </w:r>
            <w:r w:rsidR="00B17645">
              <w:rPr>
                <w:rFonts w:ascii="Arial" w:hAnsi="Arial" w:cs="Arial"/>
                <w:sz w:val="24"/>
                <w:szCs w:val="24"/>
              </w:rPr>
              <w:t>, 2019</w:t>
            </w:r>
          </w:p>
        </w:tc>
        <w:tc>
          <w:tcPr>
            <w:tcW w:w="6812" w:type="dxa"/>
          </w:tcPr>
          <w:p w:rsidR="00B17645" w:rsidRPr="007B22A8" w:rsidRDefault="00B17645" w:rsidP="00B17645">
            <w:pPr>
              <w:spacing w:line="276" w:lineRule="auto"/>
              <w:rPr>
                <w:rFonts w:ascii="Arial" w:hAnsi="Arial" w:cs="Arial"/>
                <w:sz w:val="24"/>
                <w:szCs w:val="24"/>
              </w:rPr>
            </w:pPr>
            <w:r w:rsidRPr="00ED47FB">
              <w:rPr>
                <w:rFonts w:ascii="Arial" w:hAnsi="Arial" w:cs="Arial"/>
                <w:sz w:val="24"/>
                <w:szCs w:val="24"/>
              </w:rPr>
              <w:t xml:space="preserve">Applicants will be notified of </w:t>
            </w:r>
            <w:r>
              <w:rPr>
                <w:rFonts w:ascii="Arial" w:hAnsi="Arial" w:cs="Arial"/>
                <w:sz w:val="24"/>
                <w:szCs w:val="24"/>
              </w:rPr>
              <w:t>award status.</w:t>
            </w:r>
          </w:p>
        </w:tc>
      </w:tr>
      <w:tr w:rsidR="00B17645" w:rsidRPr="007B22A8" w:rsidTr="008B5ECD">
        <w:tc>
          <w:tcPr>
            <w:tcW w:w="2538" w:type="dxa"/>
          </w:tcPr>
          <w:p w:rsidR="00B17645" w:rsidRPr="004A257E" w:rsidRDefault="00B17645" w:rsidP="00B17645">
            <w:pPr>
              <w:spacing w:line="276" w:lineRule="auto"/>
              <w:rPr>
                <w:rFonts w:ascii="Arial" w:hAnsi="Arial" w:cs="Arial"/>
                <w:sz w:val="24"/>
                <w:szCs w:val="24"/>
              </w:rPr>
            </w:pPr>
            <w:r w:rsidRPr="004A257E">
              <w:rPr>
                <w:rFonts w:ascii="Arial" w:hAnsi="Arial" w:cs="Arial"/>
                <w:sz w:val="24"/>
                <w:szCs w:val="24"/>
              </w:rPr>
              <w:t>June 15, 2020</w:t>
            </w:r>
          </w:p>
        </w:tc>
        <w:tc>
          <w:tcPr>
            <w:tcW w:w="6812" w:type="dxa"/>
          </w:tcPr>
          <w:p w:rsidR="00B17645" w:rsidRPr="004A257E" w:rsidRDefault="00B737EC" w:rsidP="00B17645">
            <w:pPr>
              <w:spacing w:line="276" w:lineRule="auto"/>
              <w:rPr>
                <w:rFonts w:ascii="Arial" w:hAnsi="Arial" w:cs="Arial"/>
                <w:sz w:val="24"/>
                <w:szCs w:val="24"/>
              </w:rPr>
            </w:pPr>
            <w:r>
              <w:rPr>
                <w:rFonts w:ascii="Arial" w:hAnsi="Arial" w:cs="Arial"/>
                <w:sz w:val="24"/>
                <w:szCs w:val="24"/>
              </w:rPr>
              <w:t>Program status</w:t>
            </w:r>
            <w:r w:rsidR="00B17645" w:rsidRPr="004A257E">
              <w:rPr>
                <w:rFonts w:ascii="Arial" w:hAnsi="Arial" w:cs="Arial"/>
                <w:sz w:val="24"/>
                <w:szCs w:val="24"/>
              </w:rPr>
              <w:t xml:space="preserve"> report due to NDE (template to be provided</w:t>
            </w:r>
            <w:r w:rsidR="004A257E" w:rsidRPr="004A257E">
              <w:rPr>
                <w:rFonts w:ascii="Arial" w:hAnsi="Arial" w:cs="Arial"/>
                <w:sz w:val="24"/>
                <w:szCs w:val="24"/>
              </w:rPr>
              <w:t xml:space="preserve"> by NDE;</w:t>
            </w:r>
            <w:r w:rsidR="00B17645" w:rsidRPr="004A257E">
              <w:rPr>
                <w:rFonts w:ascii="Arial" w:hAnsi="Arial" w:cs="Arial"/>
                <w:sz w:val="24"/>
                <w:szCs w:val="24"/>
              </w:rPr>
              <w:t xml:space="preserve"> data to be pulled by NDE).</w:t>
            </w:r>
          </w:p>
        </w:tc>
      </w:tr>
      <w:tr w:rsidR="00B17645" w:rsidRPr="007B22A8" w:rsidTr="008B5ECD">
        <w:tc>
          <w:tcPr>
            <w:tcW w:w="2538" w:type="dxa"/>
          </w:tcPr>
          <w:p w:rsidR="00B17645" w:rsidRPr="007B22A8" w:rsidRDefault="00B17645" w:rsidP="00B17645">
            <w:pPr>
              <w:spacing w:line="276" w:lineRule="auto"/>
              <w:rPr>
                <w:rFonts w:ascii="Arial" w:hAnsi="Arial" w:cs="Arial"/>
                <w:sz w:val="24"/>
                <w:szCs w:val="24"/>
              </w:rPr>
            </w:pPr>
            <w:r>
              <w:rPr>
                <w:rFonts w:ascii="Arial" w:hAnsi="Arial" w:cs="Arial"/>
                <w:sz w:val="24"/>
                <w:szCs w:val="24"/>
              </w:rPr>
              <w:t>June 30, 2020</w:t>
            </w:r>
          </w:p>
        </w:tc>
        <w:tc>
          <w:tcPr>
            <w:tcW w:w="6812" w:type="dxa"/>
          </w:tcPr>
          <w:p w:rsidR="00B17645" w:rsidRPr="007B22A8" w:rsidRDefault="00B17645" w:rsidP="00B17645">
            <w:pPr>
              <w:spacing w:line="276" w:lineRule="auto"/>
              <w:rPr>
                <w:rFonts w:ascii="Arial" w:hAnsi="Arial" w:cs="Arial"/>
                <w:sz w:val="24"/>
                <w:szCs w:val="24"/>
              </w:rPr>
            </w:pPr>
            <w:r w:rsidRPr="007B22A8">
              <w:rPr>
                <w:rFonts w:ascii="Arial" w:hAnsi="Arial" w:cs="Arial"/>
                <w:sz w:val="24"/>
                <w:szCs w:val="24"/>
              </w:rPr>
              <w:t>Final deadline for expenditures or budget encumbran</w:t>
            </w:r>
            <w:r>
              <w:rPr>
                <w:rFonts w:ascii="Arial" w:hAnsi="Arial" w:cs="Arial"/>
                <w:sz w:val="24"/>
                <w:szCs w:val="24"/>
              </w:rPr>
              <w:t>ces against the subgrant award for FY 20.</w:t>
            </w:r>
          </w:p>
        </w:tc>
      </w:tr>
      <w:tr w:rsidR="00B17645" w:rsidRPr="007B22A8" w:rsidTr="008B5ECD">
        <w:tc>
          <w:tcPr>
            <w:tcW w:w="2538" w:type="dxa"/>
          </w:tcPr>
          <w:p w:rsidR="00B17645" w:rsidRPr="007B22A8" w:rsidRDefault="00B17645" w:rsidP="00B17645">
            <w:pPr>
              <w:spacing w:line="276" w:lineRule="auto"/>
              <w:rPr>
                <w:rFonts w:ascii="Arial" w:hAnsi="Arial" w:cs="Arial"/>
                <w:sz w:val="24"/>
                <w:szCs w:val="24"/>
              </w:rPr>
            </w:pPr>
            <w:r>
              <w:rPr>
                <w:rFonts w:ascii="Arial" w:hAnsi="Arial" w:cs="Arial"/>
                <w:sz w:val="24"/>
                <w:szCs w:val="24"/>
              </w:rPr>
              <w:t>Sept. 30, 2020</w:t>
            </w:r>
          </w:p>
        </w:tc>
        <w:tc>
          <w:tcPr>
            <w:tcW w:w="6812" w:type="dxa"/>
          </w:tcPr>
          <w:p w:rsidR="00B17645" w:rsidRPr="007B22A8" w:rsidRDefault="00B17645" w:rsidP="00B17645">
            <w:pPr>
              <w:spacing w:line="276" w:lineRule="auto"/>
              <w:rPr>
                <w:rFonts w:ascii="Arial" w:hAnsi="Arial" w:cs="Arial"/>
                <w:sz w:val="24"/>
                <w:szCs w:val="24"/>
              </w:rPr>
            </w:pPr>
            <w:r>
              <w:rPr>
                <w:rFonts w:ascii="Arial" w:hAnsi="Arial" w:cs="Arial"/>
                <w:sz w:val="24"/>
                <w:szCs w:val="24"/>
              </w:rPr>
              <w:t>Fiscal year 2020</w:t>
            </w:r>
            <w:r w:rsidRPr="007B22A8">
              <w:rPr>
                <w:rFonts w:ascii="Arial" w:hAnsi="Arial" w:cs="Arial"/>
                <w:sz w:val="24"/>
                <w:szCs w:val="24"/>
              </w:rPr>
              <w:t xml:space="preserve"> Final Financial Report (FFR) due to NDE on or before this date.</w:t>
            </w:r>
          </w:p>
        </w:tc>
      </w:tr>
      <w:tr w:rsidR="00B17645" w:rsidRPr="007B22A8" w:rsidTr="008B5ECD">
        <w:tc>
          <w:tcPr>
            <w:tcW w:w="2538" w:type="dxa"/>
          </w:tcPr>
          <w:p w:rsidR="00B17645" w:rsidRPr="007B22A8" w:rsidRDefault="00B17645" w:rsidP="00B17645">
            <w:pPr>
              <w:spacing w:line="276" w:lineRule="auto"/>
              <w:rPr>
                <w:rFonts w:ascii="Arial" w:hAnsi="Arial" w:cs="Arial"/>
                <w:sz w:val="24"/>
                <w:szCs w:val="24"/>
              </w:rPr>
            </w:pPr>
            <w:r>
              <w:rPr>
                <w:rFonts w:ascii="Arial" w:hAnsi="Arial" w:cs="Arial"/>
                <w:sz w:val="24"/>
                <w:szCs w:val="24"/>
              </w:rPr>
              <w:t>June 30, 2021</w:t>
            </w:r>
          </w:p>
        </w:tc>
        <w:tc>
          <w:tcPr>
            <w:tcW w:w="6812" w:type="dxa"/>
          </w:tcPr>
          <w:p w:rsidR="00B17645" w:rsidRPr="007B22A8" w:rsidRDefault="00B17645" w:rsidP="00B17645">
            <w:pPr>
              <w:spacing w:line="276" w:lineRule="auto"/>
              <w:rPr>
                <w:rFonts w:ascii="Arial" w:hAnsi="Arial" w:cs="Arial"/>
                <w:sz w:val="24"/>
                <w:szCs w:val="24"/>
              </w:rPr>
            </w:pPr>
            <w:r w:rsidRPr="007B22A8">
              <w:rPr>
                <w:rFonts w:ascii="Arial" w:hAnsi="Arial" w:cs="Arial"/>
                <w:sz w:val="24"/>
                <w:szCs w:val="24"/>
              </w:rPr>
              <w:t>Final deadline for expenditures or budget encumbran</w:t>
            </w:r>
            <w:r>
              <w:rPr>
                <w:rFonts w:ascii="Arial" w:hAnsi="Arial" w:cs="Arial"/>
                <w:sz w:val="24"/>
                <w:szCs w:val="24"/>
              </w:rPr>
              <w:t>ces against the subgrant award for FY 21.</w:t>
            </w:r>
          </w:p>
        </w:tc>
      </w:tr>
      <w:tr w:rsidR="00B17645" w:rsidRPr="007B22A8" w:rsidTr="008B5ECD">
        <w:tc>
          <w:tcPr>
            <w:tcW w:w="2538" w:type="dxa"/>
          </w:tcPr>
          <w:p w:rsidR="00B17645" w:rsidRPr="007B22A8" w:rsidRDefault="00B17645" w:rsidP="00B17645">
            <w:pPr>
              <w:spacing w:line="276" w:lineRule="auto"/>
              <w:rPr>
                <w:rFonts w:ascii="Arial" w:hAnsi="Arial" w:cs="Arial"/>
                <w:sz w:val="24"/>
                <w:szCs w:val="24"/>
              </w:rPr>
            </w:pPr>
            <w:r>
              <w:rPr>
                <w:rFonts w:ascii="Arial" w:hAnsi="Arial" w:cs="Arial"/>
                <w:sz w:val="24"/>
                <w:szCs w:val="24"/>
              </w:rPr>
              <w:t>Sept. 30, 2021</w:t>
            </w:r>
          </w:p>
        </w:tc>
        <w:tc>
          <w:tcPr>
            <w:tcW w:w="6812" w:type="dxa"/>
          </w:tcPr>
          <w:p w:rsidR="00B17645" w:rsidRPr="007B22A8" w:rsidRDefault="00B17645" w:rsidP="00B17645">
            <w:pPr>
              <w:spacing w:line="276" w:lineRule="auto"/>
              <w:rPr>
                <w:rFonts w:ascii="Arial" w:hAnsi="Arial" w:cs="Arial"/>
                <w:sz w:val="24"/>
                <w:szCs w:val="24"/>
              </w:rPr>
            </w:pPr>
            <w:r>
              <w:rPr>
                <w:rFonts w:ascii="Arial" w:hAnsi="Arial" w:cs="Arial"/>
                <w:sz w:val="24"/>
                <w:szCs w:val="24"/>
              </w:rPr>
              <w:t>Fiscal year 2021</w:t>
            </w:r>
            <w:r w:rsidRPr="007B22A8">
              <w:rPr>
                <w:rFonts w:ascii="Arial" w:hAnsi="Arial" w:cs="Arial"/>
                <w:sz w:val="24"/>
                <w:szCs w:val="24"/>
              </w:rPr>
              <w:t xml:space="preserve"> Final Financial Report (FFR) due to NDE on or before this date.</w:t>
            </w:r>
          </w:p>
        </w:tc>
      </w:tr>
    </w:tbl>
    <w:p w:rsidR="00C763C3" w:rsidRPr="00456DE4" w:rsidRDefault="00C763C3" w:rsidP="00456DE4">
      <w:pPr>
        <w:spacing w:after="200" w:line="276" w:lineRule="auto"/>
        <w:rPr>
          <w:rFonts w:ascii="Arial" w:hAnsi="Arial" w:cs="Arial"/>
          <w:b/>
          <w:sz w:val="24"/>
          <w:szCs w:val="24"/>
        </w:rPr>
      </w:pPr>
    </w:p>
    <w:sectPr w:rsidR="00C763C3" w:rsidRPr="00456DE4" w:rsidSect="00456DE4">
      <w:headerReference w:type="default" r:id="rId16"/>
      <w:footerReference w:type="default" r:id="rId1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869" w:rsidRDefault="00AB6869">
      <w:pPr>
        <w:spacing w:after="0" w:line="240" w:lineRule="auto"/>
      </w:pPr>
      <w:r>
        <w:separator/>
      </w:r>
    </w:p>
  </w:endnote>
  <w:endnote w:type="continuationSeparator" w:id="0">
    <w:p w:rsidR="00AB6869" w:rsidRDefault="00AB6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453096"/>
      <w:docPartObj>
        <w:docPartGallery w:val="Page Numbers (Bottom of Page)"/>
        <w:docPartUnique/>
      </w:docPartObj>
    </w:sdtPr>
    <w:sdtEndPr>
      <w:rPr>
        <w:rFonts w:ascii="Arial" w:hAnsi="Arial" w:cs="Arial"/>
        <w:noProof/>
        <w:sz w:val="24"/>
        <w:szCs w:val="24"/>
      </w:rPr>
    </w:sdtEndPr>
    <w:sdtContent>
      <w:p w:rsidR="008563A4" w:rsidRPr="00B737EC" w:rsidRDefault="00B17DCB">
        <w:pPr>
          <w:pStyle w:val="Footer"/>
          <w:jc w:val="center"/>
          <w:rPr>
            <w:rFonts w:ascii="Arial" w:hAnsi="Arial" w:cs="Arial"/>
            <w:sz w:val="24"/>
            <w:szCs w:val="24"/>
          </w:rPr>
        </w:pPr>
        <w:r w:rsidRPr="00B737EC">
          <w:rPr>
            <w:rFonts w:ascii="Arial" w:hAnsi="Arial" w:cs="Arial"/>
            <w:sz w:val="24"/>
            <w:szCs w:val="24"/>
          </w:rPr>
          <w:fldChar w:fldCharType="begin"/>
        </w:r>
        <w:r w:rsidRPr="00B737EC">
          <w:rPr>
            <w:rFonts w:ascii="Arial" w:hAnsi="Arial" w:cs="Arial"/>
            <w:sz w:val="24"/>
            <w:szCs w:val="24"/>
          </w:rPr>
          <w:instrText xml:space="preserve"> PAGE   \* MERGEFORMAT </w:instrText>
        </w:r>
        <w:r w:rsidRPr="00B737EC">
          <w:rPr>
            <w:rFonts w:ascii="Arial" w:hAnsi="Arial" w:cs="Arial"/>
            <w:sz w:val="24"/>
            <w:szCs w:val="24"/>
          </w:rPr>
          <w:fldChar w:fldCharType="separate"/>
        </w:r>
        <w:r w:rsidR="007F1E7A">
          <w:rPr>
            <w:rFonts w:ascii="Arial" w:hAnsi="Arial" w:cs="Arial"/>
            <w:noProof/>
            <w:sz w:val="24"/>
            <w:szCs w:val="24"/>
          </w:rPr>
          <w:t>2</w:t>
        </w:r>
        <w:r w:rsidRPr="00B737EC">
          <w:rPr>
            <w:rFonts w:ascii="Arial" w:hAnsi="Arial" w:cs="Arial"/>
            <w:noProof/>
            <w:sz w:val="24"/>
            <w:szCs w:val="24"/>
          </w:rPr>
          <w:fldChar w:fldCharType="end"/>
        </w:r>
      </w:p>
    </w:sdtContent>
  </w:sdt>
  <w:p w:rsidR="008563A4" w:rsidRDefault="00AB68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869" w:rsidRDefault="00AB6869">
      <w:pPr>
        <w:spacing w:after="0" w:line="240" w:lineRule="auto"/>
      </w:pPr>
      <w:r>
        <w:separator/>
      </w:r>
    </w:p>
  </w:footnote>
  <w:footnote w:type="continuationSeparator" w:id="0">
    <w:p w:rsidR="00AB6869" w:rsidRDefault="00AB68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3A4" w:rsidRPr="00FD795C" w:rsidRDefault="00EE3831" w:rsidP="00EE3831">
    <w:pPr>
      <w:pStyle w:val="Header"/>
      <w:rPr>
        <w:rFonts w:ascii="Arial" w:hAnsi="Arial" w:cs="Arial"/>
        <w:b/>
        <w:i/>
        <w:color w:val="4F81BD" w:themeColor="accent1"/>
        <w:sz w:val="24"/>
        <w:szCs w:val="24"/>
      </w:rPr>
    </w:pPr>
    <w:r w:rsidRPr="00FD795C">
      <w:rPr>
        <w:rFonts w:ascii="Arial" w:hAnsi="Arial" w:cs="Arial"/>
        <w:b/>
        <w:i/>
        <w:color w:val="4F81BD" w:themeColor="accent1"/>
        <w:sz w:val="24"/>
        <w:szCs w:val="24"/>
      </w:rPr>
      <w:t>NDE: RFA for School Safety Funding (FY 20 and FY 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93F0B"/>
    <w:multiLevelType w:val="hybridMultilevel"/>
    <w:tmpl w:val="8710D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EB6334"/>
    <w:multiLevelType w:val="hybridMultilevel"/>
    <w:tmpl w:val="2806E4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C12A23"/>
    <w:multiLevelType w:val="hybridMultilevel"/>
    <w:tmpl w:val="6074C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6E70F4"/>
    <w:multiLevelType w:val="hybridMultilevel"/>
    <w:tmpl w:val="7BBC56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861E9F"/>
    <w:multiLevelType w:val="hybridMultilevel"/>
    <w:tmpl w:val="C5503B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984F8E"/>
    <w:multiLevelType w:val="hybridMultilevel"/>
    <w:tmpl w:val="8D3498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1" w:cryptProviderType="rsaFull" w:cryptAlgorithmClass="hash" w:cryptAlgorithmType="typeAny" w:cryptAlgorithmSid="4" w:cryptSpinCount="100000" w:hash="GT0DHwUJutWLLX8gzBaFZnZGie4=" w:salt="KdUapaFV8YKNqjBSm0N4W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DCB"/>
    <w:rsid w:val="00060E8D"/>
    <w:rsid w:val="000C2C4B"/>
    <w:rsid w:val="0010422F"/>
    <w:rsid w:val="001571FA"/>
    <w:rsid w:val="00177A3E"/>
    <w:rsid w:val="00192896"/>
    <w:rsid w:val="001A6690"/>
    <w:rsid w:val="001C3603"/>
    <w:rsid w:val="001C7E92"/>
    <w:rsid w:val="0029078A"/>
    <w:rsid w:val="002D235B"/>
    <w:rsid w:val="003437BC"/>
    <w:rsid w:val="003B259C"/>
    <w:rsid w:val="003C2DAF"/>
    <w:rsid w:val="003D27A8"/>
    <w:rsid w:val="00447B0E"/>
    <w:rsid w:val="00456DE4"/>
    <w:rsid w:val="0046012D"/>
    <w:rsid w:val="004856F9"/>
    <w:rsid w:val="0049606A"/>
    <w:rsid w:val="004A257E"/>
    <w:rsid w:val="005A286B"/>
    <w:rsid w:val="005A62B2"/>
    <w:rsid w:val="0061121B"/>
    <w:rsid w:val="0064362A"/>
    <w:rsid w:val="006760B8"/>
    <w:rsid w:val="006A401E"/>
    <w:rsid w:val="006B2E74"/>
    <w:rsid w:val="00722588"/>
    <w:rsid w:val="00790BFE"/>
    <w:rsid w:val="007A3ED7"/>
    <w:rsid w:val="007C190A"/>
    <w:rsid w:val="007F1E7A"/>
    <w:rsid w:val="0080405E"/>
    <w:rsid w:val="008B5ECD"/>
    <w:rsid w:val="008C02E8"/>
    <w:rsid w:val="00A52E5D"/>
    <w:rsid w:val="00AA21B3"/>
    <w:rsid w:val="00AB6869"/>
    <w:rsid w:val="00AC6D9C"/>
    <w:rsid w:val="00B17645"/>
    <w:rsid w:val="00B17DCB"/>
    <w:rsid w:val="00B32E42"/>
    <w:rsid w:val="00B33587"/>
    <w:rsid w:val="00B56FCD"/>
    <w:rsid w:val="00B6286D"/>
    <w:rsid w:val="00B737EC"/>
    <w:rsid w:val="00BB0E6F"/>
    <w:rsid w:val="00C13C39"/>
    <w:rsid w:val="00C2677F"/>
    <w:rsid w:val="00C763C3"/>
    <w:rsid w:val="00CA3935"/>
    <w:rsid w:val="00CF49DD"/>
    <w:rsid w:val="00D25E6F"/>
    <w:rsid w:val="00D40B05"/>
    <w:rsid w:val="00D53363"/>
    <w:rsid w:val="00D56EB8"/>
    <w:rsid w:val="00D76B89"/>
    <w:rsid w:val="00D76BAC"/>
    <w:rsid w:val="00E22E9C"/>
    <w:rsid w:val="00E70C5A"/>
    <w:rsid w:val="00EE3831"/>
    <w:rsid w:val="00EE78EC"/>
    <w:rsid w:val="00F03E02"/>
    <w:rsid w:val="00F35A13"/>
    <w:rsid w:val="00FA4641"/>
    <w:rsid w:val="00FA68FB"/>
    <w:rsid w:val="00FD7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DCB"/>
    <w:pPr>
      <w:spacing w:after="160" w:line="259" w:lineRule="auto"/>
    </w:pPr>
  </w:style>
  <w:style w:type="paragraph" w:styleId="Heading1">
    <w:name w:val="heading 1"/>
    <w:basedOn w:val="Normal"/>
    <w:next w:val="Normal"/>
    <w:link w:val="Heading1Char"/>
    <w:uiPriority w:val="9"/>
    <w:qFormat/>
    <w:rsid w:val="00B335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5E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7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7D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DCB"/>
  </w:style>
  <w:style w:type="paragraph" w:styleId="Footer">
    <w:name w:val="footer"/>
    <w:basedOn w:val="Normal"/>
    <w:link w:val="FooterChar"/>
    <w:uiPriority w:val="99"/>
    <w:unhideWhenUsed/>
    <w:rsid w:val="00B17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DCB"/>
  </w:style>
  <w:style w:type="character" w:styleId="Hyperlink">
    <w:name w:val="Hyperlink"/>
    <w:basedOn w:val="DefaultParagraphFont"/>
    <w:uiPriority w:val="99"/>
    <w:unhideWhenUsed/>
    <w:rsid w:val="00B17DCB"/>
    <w:rPr>
      <w:color w:val="0000FF" w:themeColor="hyperlink"/>
      <w:u w:val="single"/>
    </w:rPr>
  </w:style>
  <w:style w:type="paragraph" w:styleId="BalloonText">
    <w:name w:val="Balloon Text"/>
    <w:basedOn w:val="Normal"/>
    <w:link w:val="BalloonTextChar"/>
    <w:uiPriority w:val="99"/>
    <w:semiHidden/>
    <w:unhideWhenUsed/>
    <w:rsid w:val="00B17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DCB"/>
    <w:rPr>
      <w:rFonts w:ascii="Tahoma" w:hAnsi="Tahoma" w:cs="Tahoma"/>
      <w:sz w:val="16"/>
      <w:szCs w:val="16"/>
    </w:rPr>
  </w:style>
  <w:style w:type="paragraph" w:styleId="ListParagraph">
    <w:name w:val="List Paragraph"/>
    <w:basedOn w:val="Normal"/>
    <w:uiPriority w:val="34"/>
    <w:qFormat/>
    <w:rsid w:val="006760B8"/>
    <w:pPr>
      <w:ind w:left="720"/>
      <w:contextualSpacing/>
    </w:pPr>
  </w:style>
  <w:style w:type="character" w:customStyle="1" w:styleId="Heading1Char">
    <w:name w:val="Heading 1 Char"/>
    <w:basedOn w:val="DefaultParagraphFont"/>
    <w:link w:val="Heading1"/>
    <w:uiPriority w:val="9"/>
    <w:rsid w:val="00B335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B5EC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DCB"/>
    <w:pPr>
      <w:spacing w:after="160" w:line="259" w:lineRule="auto"/>
    </w:pPr>
  </w:style>
  <w:style w:type="paragraph" w:styleId="Heading1">
    <w:name w:val="heading 1"/>
    <w:basedOn w:val="Normal"/>
    <w:next w:val="Normal"/>
    <w:link w:val="Heading1Char"/>
    <w:uiPriority w:val="9"/>
    <w:qFormat/>
    <w:rsid w:val="00B335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5E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7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7D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DCB"/>
  </w:style>
  <w:style w:type="paragraph" w:styleId="Footer">
    <w:name w:val="footer"/>
    <w:basedOn w:val="Normal"/>
    <w:link w:val="FooterChar"/>
    <w:uiPriority w:val="99"/>
    <w:unhideWhenUsed/>
    <w:rsid w:val="00B17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DCB"/>
  </w:style>
  <w:style w:type="character" w:styleId="Hyperlink">
    <w:name w:val="Hyperlink"/>
    <w:basedOn w:val="DefaultParagraphFont"/>
    <w:uiPriority w:val="99"/>
    <w:unhideWhenUsed/>
    <w:rsid w:val="00B17DCB"/>
    <w:rPr>
      <w:color w:val="0000FF" w:themeColor="hyperlink"/>
      <w:u w:val="single"/>
    </w:rPr>
  </w:style>
  <w:style w:type="paragraph" w:styleId="BalloonText">
    <w:name w:val="Balloon Text"/>
    <w:basedOn w:val="Normal"/>
    <w:link w:val="BalloonTextChar"/>
    <w:uiPriority w:val="99"/>
    <w:semiHidden/>
    <w:unhideWhenUsed/>
    <w:rsid w:val="00B17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DCB"/>
    <w:rPr>
      <w:rFonts w:ascii="Tahoma" w:hAnsi="Tahoma" w:cs="Tahoma"/>
      <w:sz w:val="16"/>
      <w:szCs w:val="16"/>
    </w:rPr>
  </w:style>
  <w:style w:type="paragraph" w:styleId="ListParagraph">
    <w:name w:val="List Paragraph"/>
    <w:basedOn w:val="Normal"/>
    <w:uiPriority w:val="34"/>
    <w:qFormat/>
    <w:rsid w:val="006760B8"/>
    <w:pPr>
      <w:ind w:left="720"/>
      <w:contextualSpacing/>
    </w:pPr>
  </w:style>
  <w:style w:type="character" w:customStyle="1" w:styleId="Heading1Char">
    <w:name w:val="Heading 1 Char"/>
    <w:basedOn w:val="DefaultParagraphFont"/>
    <w:link w:val="Heading1"/>
    <w:uiPriority w:val="9"/>
    <w:rsid w:val="00B335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B5EC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cgill@doe.nv.gov" TargetMode="External"/><Relationship Id="rId13" Type="http://schemas.openxmlformats.org/officeDocument/2006/relationships/hyperlink" Target="https://www.leg.state.nv.us/App/NELIS/REL/80th2019/Bill/7001/Tex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oe.nv.gov/uploadedFiles/ndedoenvgov/content/Boards_Commissions_Councils/StatewideSchoolSafetyTaskForce/2018/NVSSTFFinalReport.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reid@doe.nv.gov" TargetMode="External"/><Relationship Id="rId5" Type="http://schemas.openxmlformats.org/officeDocument/2006/relationships/webSettings" Target="webSettings.xml"/><Relationship Id="rId15" Type="http://schemas.openxmlformats.org/officeDocument/2006/relationships/hyperlink" Target="https://www.leg.state.nv.us/App/NELIS/REL/80th2019/Bill/7082/Text"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reid@doe.nv.gov" TargetMode="External"/><Relationship Id="rId14" Type="http://schemas.openxmlformats.org/officeDocument/2006/relationships/hyperlink" Target="https://www.leg.state.nv.us/App/NELIS/REL/80th2019/Bill/7071/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2218</Words>
  <Characters>12646</Characters>
  <Application>Microsoft Office Word</Application>
  <DocSecurity>8</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Reid</dc:creator>
  <cp:lastModifiedBy>Amber Reid</cp:lastModifiedBy>
  <cp:revision>5</cp:revision>
  <dcterms:created xsi:type="dcterms:W3CDTF">2019-07-09T23:59:00Z</dcterms:created>
  <dcterms:modified xsi:type="dcterms:W3CDTF">2019-07-10T21:18:00Z</dcterms:modified>
</cp:coreProperties>
</file>