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0A344D36" w14:textId="77777777" w:rsidR="00D978CF" w:rsidRPr="00731516" w:rsidRDefault="00D978CF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BCEBFEB" w14:textId="47961DC8" w:rsidR="00731516" w:rsidRPr="00731516" w:rsidRDefault="005444F7" w:rsidP="00731516">
      <w:pPr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 xml:space="preserve">Educator </w:t>
      </w:r>
      <w:r w:rsidR="00731516" w:rsidRPr="00731516">
        <w:rPr>
          <w:rFonts w:asciiTheme="minorHAnsi" w:eastAsia="Calibri" w:hAnsiTheme="minorHAnsi" w:cstheme="minorHAnsi"/>
          <w:iCs w:val="0"/>
          <w:color w:val="auto"/>
        </w:rPr>
        <w:t xml:space="preserve">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="00731516"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</w:p>
    <w:p w14:paraId="6BC63AFB" w14:textId="6F5D1344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</w:p>
    <w:p w14:paraId="25728361" w14:textId="77777777" w:rsidR="00731516" w:rsidRPr="00D978CF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59BF92E0" w:rsidR="00731516" w:rsidRPr="00E716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</w:pPr>
      <w:r w:rsidRPr="00E716B5">
        <w:rPr>
          <w:rFonts w:asciiTheme="minorHAnsi" w:eastAsia="Times New Roman" w:hAnsiTheme="minorHAnsi" w:cstheme="minorHAnsi"/>
          <w:b/>
          <w:bCs/>
          <w:iCs w:val="0"/>
          <w:color w:val="2F5496" w:themeColor="accent1" w:themeShade="BF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25B2BA2E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4E284E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-Orien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3A18BE0" w14:textId="6EB6F57D" w:rsidR="00731516" w:rsidRPr="00410296" w:rsidRDefault="00204FB1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bookmarkStart w:id="0" w:name="_Hlk103682740"/>
      <w:r w:rsidR="00603C79">
        <w:rPr>
          <w:rFonts w:asciiTheme="minorHAnsi" w:eastAsia="Calibri" w:hAnsiTheme="minorHAnsi" w:cstheme="minorHAnsi"/>
          <w:iCs w:val="0"/>
          <w:color w:val="auto"/>
        </w:rPr>
        <w:t>School Social Workers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bookmarkEnd w:id="0"/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evaluated with the NEPF are required to set a Professional Practice Goal (PPG) as described in the NEPF protocols. The Professional Practice Goal focuses on the </w:t>
      </w:r>
      <w:r w:rsidR="008A3E00">
        <w:rPr>
          <w:rFonts w:asciiTheme="minorHAnsi" w:eastAsia="Calibri" w:hAnsiTheme="minorHAnsi" w:cstheme="minorHAnsi"/>
          <w:iCs w:val="0"/>
          <w:color w:val="auto"/>
        </w:rPr>
        <w:t xml:space="preserve">NEPF </w:t>
      </w:r>
      <w:r w:rsidR="00603C79">
        <w:rPr>
          <w:rFonts w:asciiTheme="minorHAnsi" w:eastAsia="Calibri" w:hAnsiTheme="minorHAnsi" w:cstheme="minorHAnsi"/>
          <w:iCs w:val="0"/>
          <w:color w:val="auto"/>
        </w:rPr>
        <w:t>School Social Worker</w:t>
      </w:r>
      <w:r w:rsidR="00603C79" w:rsidRPr="00204FB1">
        <w:rPr>
          <w:rFonts w:asciiTheme="minorHAnsi" w:eastAsia="Calibri" w:hAnsiTheme="minorHAnsi" w:cstheme="minorHAnsi"/>
          <w:iCs w:val="0"/>
          <w:color w:val="auto"/>
        </w:rPr>
        <w:t xml:space="preserve"> </w:t>
      </w:r>
      <w:r w:rsidRPr="00204FB1">
        <w:rPr>
          <w:rFonts w:asciiTheme="minorHAnsi" w:eastAsia="Calibri" w:hAnsiTheme="minorHAnsi" w:cstheme="minorHAnsi"/>
          <w:iCs w:val="0"/>
          <w:color w:val="auto"/>
        </w:rPr>
        <w:t xml:space="preserve">Professional </w:t>
      </w:r>
      <w:r w:rsidR="00566043">
        <w:rPr>
          <w:rFonts w:asciiTheme="minorHAnsi" w:eastAsia="Calibri" w:hAnsiTheme="minorHAnsi" w:cstheme="minorHAnsi"/>
          <w:iCs w:val="0"/>
          <w:color w:val="auto"/>
        </w:rPr>
        <w:t xml:space="preserve">Responsibilities </w:t>
      </w:r>
      <w:r w:rsidR="008A3E00">
        <w:rPr>
          <w:rFonts w:asciiTheme="minorHAnsi" w:eastAsia="Calibri" w:hAnsiTheme="minorHAnsi" w:cstheme="minorHAnsi"/>
          <w:iCs w:val="0"/>
          <w:color w:val="auto"/>
        </w:rPr>
        <w:t>Standards</w:t>
      </w:r>
      <w:r w:rsidRPr="00204FB1">
        <w:rPr>
          <w:rFonts w:asciiTheme="minorHAnsi" w:eastAsia="Calibri" w:hAnsiTheme="minorHAnsi" w:cstheme="minorHAnsi"/>
          <w:iCs w:val="0"/>
          <w:color w:val="auto"/>
        </w:rPr>
        <w:t>.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5FB1035F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11361D0B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PPG and throughout the review and approval process. </w:t>
      </w:r>
    </w:p>
    <w:p w14:paraId="3E6EFF26" w14:textId="0A057CF5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PPGs. </w:t>
      </w:r>
    </w:p>
    <w:p w14:paraId="433F30AB" w14:textId="280509E6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6459732D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43917D01" w14:textId="77777777" w:rsidR="009277D8" w:rsidRDefault="009277D8">
      <w:pP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  <w:sz w:val="28"/>
          <w:szCs w:val="28"/>
        </w:rPr>
        <w:br w:type="page"/>
      </w:r>
    </w:p>
    <w:p w14:paraId="2EF25E69" w14:textId="35922B3C" w:rsidR="00B07C4E" w:rsidRPr="00E716B5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</w:pPr>
      <w:r w:rsidRPr="00E716B5">
        <w:rPr>
          <w:rFonts w:asciiTheme="minorHAnsi" w:eastAsia="Calibri" w:hAnsiTheme="minorHAnsi" w:cstheme="minorHAnsi"/>
          <w:b/>
          <w:bCs/>
          <w:iCs w:val="0"/>
          <w:color w:val="2F5496" w:themeColor="accent1" w:themeShade="BF"/>
        </w:rPr>
        <w:lastRenderedPageBreak/>
        <w:t>Professional Practice Goal</w:t>
      </w:r>
    </w:p>
    <w:p w14:paraId="54591C61" w14:textId="7EDD37D5" w:rsidR="009C06C9" w:rsidRPr="00E716B5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2F5496" w:themeColor="accent1" w:themeShade="BF"/>
        </w:rPr>
      </w:pP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 educator uses the Self-Assessment Tool and/or previous evaluation to identify and set a professional practice goal (PPG). This goal should clearly identify an NEPF Standard(s) that support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s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the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a</w:t>
      </w:r>
      <w:r w:rsidR="00864B9C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ttainment of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the</w:t>
      </w:r>
      <w:r w:rsidR="004B35ED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 xml:space="preserve"> </w:t>
      </w:r>
      <w:r w:rsidR="00BA0739"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PPG</w:t>
      </w:r>
      <w:r w:rsidRPr="00E716B5">
        <w:rPr>
          <w:rFonts w:asciiTheme="minorHAnsi" w:eastAsia="Calibri" w:hAnsiTheme="minorHAnsi" w:cstheme="minorHAnsi"/>
          <w:i/>
          <w:iCs w:val="0"/>
          <w:color w:val="2F5496" w:themeColor="accent1" w:themeShade="BF"/>
        </w:rPr>
        <w:t>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55F8CDB6" w14:textId="77777777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44F8A88B" w14:textId="2A3A0AD4" w:rsidR="00E73B83" w:rsidRPr="00E73B83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specific 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NEPF standard(s) (a Professional </w:t>
            </w:r>
            <w:r w:rsidR="00EA7CCE">
              <w:rPr>
                <w:rFonts w:asciiTheme="minorHAnsi" w:eastAsia="Calibri" w:hAnsiTheme="minorHAnsi" w:cstheme="minorHAnsi"/>
                <w:sz w:val="24"/>
                <w:szCs w:val="24"/>
              </w:rPr>
              <w:t>Responsibilities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standard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616CFC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PPG)</w:t>
            </w:r>
          </w:p>
          <w:p w14:paraId="14660C0A" w14:textId="1266A5C7" w:rsidR="001F53C4" w:rsidRPr="001F53C4" w:rsidRDefault="00E73B83" w:rsidP="00E73B83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73B8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Measureable</w:t>
            </w:r>
            <w:r w:rsidRPr="00E73B8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5DCF71E3" w14:textId="7857187A" w:rsidR="00D73AF8" w:rsidRDefault="00EC689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“</w:t>
            </w:r>
            <w:r w:rsidRPr="00EC689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 order to help the students I serve, I will improve my practice on _______________(NEPF Standard (s)) and measure my progress toward this goal by __________________.”</w:t>
            </w:r>
          </w:p>
          <w:p w14:paraId="2388FE5D" w14:textId="77777777" w:rsidR="00EC6898" w:rsidRPr="001E4918" w:rsidRDefault="00EC689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Action Steps and Rationale</w:t>
            </w:r>
          </w:p>
        </w:tc>
        <w:tc>
          <w:tcPr>
            <w:tcW w:w="1920" w:type="pct"/>
          </w:tcPr>
          <w:p w14:paraId="10D65C76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Action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0AA5CCFF" w14:textId="77777777" w:rsidR="002B1935" w:rsidRPr="002B1935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realistically achievable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15B619F9" w:rsidR="001F53C4" w:rsidRPr="001F53C4" w:rsidRDefault="002B1935" w:rsidP="002B193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Goal is </w:t>
            </w:r>
            <w:r w:rsidRPr="002B193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relevant</w:t>
            </w:r>
            <w:r w:rsidRPr="002B1935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to expected outcomes and if reached should have the effect expected</w:t>
            </w:r>
          </w:p>
        </w:tc>
        <w:tc>
          <w:tcPr>
            <w:tcW w:w="1921" w:type="pct"/>
          </w:tcPr>
          <w:p w14:paraId="7A0D6CE2" w14:textId="0FC10028" w:rsidR="00241186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276EE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Are they highly likely to impact your professional practice goal?</w:t>
            </w:r>
          </w:p>
          <w:p w14:paraId="10FB1D5A" w14:textId="77777777" w:rsidR="00C276EE" w:rsidRPr="00C67CD4" w:rsidRDefault="00C276EE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D978CF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69484DC4" w14:textId="77777777" w:rsidR="00130E07" w:rsidRPr="000C48B5" w:rsidRDefault="00130E07" w:rsidP="00130E07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130E07" w14:paraId="23B2BFD0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15DC3544" w14:textId="77777777" w:rsidR="00130E07" w:rsidRPr="00C70BFB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3BF43C1C" w14:textId="77777777" w:rsidR="00130E07" w:rsidRDefault="00D978C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9977B96DFB0343698DA0B578F19C2455"/>
                </w:placeholder>
                <w:showingPlcHdr/>
                <w:text/>
              </w:sdtPr>
              <w:sdtEndPr/>
              <w:sdtContent>
                <w:permStart w:id="1480800435" w:edGrp="everyone"/>
                <w:r w:rsidR="00130E07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480800435"/>
              </w:sdtContent>
            </w:sdt>
          </w:p>
        </w:tc>
      </w:tr>
      <w:tr w:rsidR="00130E07" w14:paraId="469D9A2A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1B754689" w14:textId="77777777" w:rsidR="00130E07" w:rsidRPr="00C70BFB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D1FC38B" w14:textId="77777777" w:rsidR="00130E07" w:rsidRDefault="00D978C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44FBF82026D2485DAEE71666908848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1433615" w:edGrp="everyone"/>
                <w:r w:rsidR="00130E07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811433615"/>
              </w:sdtContent>
            </w:sdt>
          </w:p>
        </w:tc>
      </w:tr>
      <w:tr w:rsidR="00130E07" w14:paraId="3873888A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2730220A" w14:textId="77777777" w:rsidR="00130E07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7C9698DE" w14:textId="77777777" w:rsidR="00130E07" w:rsidRDefault="00130E07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30E07" w14:paraId="3A6E4561" w14:textId="77777777" w:rsidTr="008B561C">
        <w:trPr>
          <w:cantSplit/>
          <w:trHeight w:val="288"/>
        </w:trPr>
        <w:tc>
          <w:tcPr>
            <w:tcW w:w="2335" w:type="dxa"/>
            <w:vAlign w:val="bottom"/>
          </w:tcPr>
          <w:p w14:paraId="4349F4C4" w14:textId="77777777" w:rsidR="00130E07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FECDB" w14:textId="77777777" w:rsidR="00130E07" w:rsidRDefault="00130E07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3688071" w14:textId="77777777" w:rsidR="00130E07" w:rsidRDefault="00130E07" w:rsidP="00130E07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4B143F99" w14:textId="326164F3" w:rsidR="00130E07" w:rsidRPr="003A7295" w:rsidRDefault="00130E07" w:rsidP="00130E07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 Review </w:t>
      </w:r>
      <w:r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the PPG is revised, provide rationale in the Notes section below.)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130E07" w14:paraId="5179EEE9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62D8B489" w14:textId="5AD1E7FC" w:rsidR="00130E07" w:rsidRPr="00C70BFB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Date:</w:t>
            </w:r>
          </w:p>
        </w:tc>
        <w:tc>
          <w:tcPr>
            <w:tcW w:w="6750" w:type="dxa"/>
            <w:vAlign w:val="bottom"/>
          </w:tcPr>
          <w:p w14:paraId="2E92D173" w14:textId="77777777" w:rsidR="00130E07" w:rsidRDefault="00D978C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Date"/>
                <w:tag w:val="For Evaluator Use Only"/>
                <w:id w:val="496466028"/>
                <w:placeholder>
                  <w:docPart w:val="FB3108B913C54CEDB3224373156A44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3129759" w:edGrp="everyone"/>
                <w:r w:rsidR="00130E07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153129759"/>
              </w:sdtContent>
            </w:sdt>
          </w:p>
        </w:tc>
      </w:tr>
      <w:tr w:rsidR="00130E07" w14:paraId="6C6E535B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4DCF3B15" w14:textId="41BD8C5B" w:rsidR="00130E07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 Review Notes:</w:t>
            </w:r>
          </w:p>
        </w:tc>
        <w:tc>
          <w:tcPr>
            <w:tcW w:w="6750" w:type="dxa"/>
            <w:vAlign w:val="bottom"/>
          </w:tcPr>
          <w:p w14:paraId="221A77B0" w14:textId="77777777" w:rsidR="00130E07" w:rsidRDefault="00D978CF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3B172A955D4947CFB013A30A9EA44AEC"/>
                </w:placeholder>
                <w:showingPlcHdr/>
                <w:text/>
              </w:sdtPr>
              <w:sdtEndPr/>
              <w:sdtContent>
                <w:permStart w:id="1294759044" w:edGrp="everyone"/>
                <w:r w:rsidR="00130E07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294759044"/>
              </w:sdtContent>
            </w:sdt>
          </w:p>
        </w:tc>
      </w:tr>
      <w:tr w:rsidR="00130E07" w14:paraId="14A2410E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5F80C1A4" w14:textId="77777777" w:rsidR="00130E07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991ACE2" w14:textId="77777777" w:rsidR="00130E07" w:rsidRDefault="00130E07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130E07" w14:paraId="52BA5ACA" w14:textId="77777777" w:rsidTr="008B561C">
        <w:trPr>
          <w:cantSplit/>
          <w:trHeight w:val="288"/>
        </w:trPr>
        <w:tc>
          <w:tcPr>
            <w:tcW w:w="3325" w:type="dxa"/>
            <w:vAlign w:val="bottom"/>
          </w:tcPr>
          <w:p w14:paraId="2FA67F98" w14:textId="77777777" w:rsidR="00130E07" w:rsidRPr="00C70BFB" w:rsidRDefault="00130E07" w:rsidP="008B561C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9A4F7" w14:textId="77777777" w:rsidR="00130E07" w:rsidRDefault="00130E07" w:rsidP="008B561C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325FE127" w14:textId="77777777" w:rsidR="00130E07" w:rsidRDefault="00130E07" w:rsidP="00731516">
      <w:pPr>
        <w:rPr>
          <w:rFonts w:asciiTheme="minorHAnsi" w:hAnsiTheme="minorHAnsi" w:cstheme="minorHAnsi"/>
        </w:rPr>
      </w:pPr>
    </w:p>
    <w:sectPr w:rsidR="00130E07" w:rsidSect="00BE1458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811B" w14:textId="77777777" w:rsidR="00F9288B" w:rsidRDefault="00F9288B" w:rsidP="00731516">
      <w:r>
        <w:separator/>
      </w:r>
    </w:p>
  </w:endnote>
  <w:endnote w:type="continuationSeparator" w:id="0">
    <w:p w14:paraId="24FDFE49" w14:textId="77777777" w:rsidR="00F9288B" w:rsidRDefault="00F9288B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685AFE75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 xml:space="preserve">Nevada Department of Education – NEPF </w:t>
    </w:r>
    <w:r w:rsidR="00566043" w:rsidRPr="00566043">
      <w:rPr>
        <w:rFonts w:eastAsia="Calibri" w:cs="Calibri"/>
        <w:color w:val="auto"/>
        <w:sz w:val="20"/>
        <w:szCs w:val="20"/>
      </w:rPr>
      <w:t xml:space="preserve">School Social Worker </w:t>
    </w:r>
    <w:r w:rsidRPr="00F46C36">
      <w:rPr>
        <w:rFonts w:eastAsia="Calibri" w:cs="Calibri"/>
        <w:color w:val="auto"/>
        <w:sz w:val="20"/>
        <w:szCs w:val="20"/>
      </w:rPr>
      <w:t>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3B8F" w14:textId="77777777" w:rsidR="00F9288B" w:rsidRDefault="00F9288B" w:rsidP="00731516">
      <w:r>
        <w:separator/>
      </w:r>
    </w:p>
  </w:footnote>
  <w:footnote w:type="continuationSeparator" w:id="0">
    <w:p w14:paraId="64EE85CF" w14:textId="77777777" w:rsidR="00F9288B" w:rsidRDefault="00F9288B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21DDECB1" w:rsidR="00731516" w:rsidRPr="00E716B5" w:rsidRDefault="00683DB3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</w:pPr>
    <w:r w:rsidRPr="00E716B5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t xml:space="preserve">NEVADA EDUCATOR PERFORMANCE FRAMEWORK </w:t>
    </w:r>
    <w:r w:rsidRPr="00E716B5">
      <w:rPr>
        <w:rFonts w:asciiTheme="minorHAnsi" w:eastAsia="Times New Roman" w:hAnsiTheme="minorHAnsi" w:cstheme="minorHAnsi"/>
        <w:b/>
        <w:bCs/>
        <w:iCs w:val="0"/>
        <w:color w:val="2F5496" w:themeColor="accent1" w:themeShade="BF"/>
        <w:sz w:val="36"/>
        <w:szCs w:val="36"/>
      </w:rPr>
      <w:br/>
    </w:r>
    <w:r w:rsidR="00D247AF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>SCHOOL SOCIAL WORKER</w:t>
    </w:r>
    <w:r w:rsidRPr="00E716B5">
      <w:rPr>
        <w:rFonts w:asciiTheme="minorHAnsi" w:eastAsia="Times New Roman" w:hAnsiTheme="minorHAnsi" w:cstheme="minorHAnsi"/>
        <w:iCs w:val="0"/>
        <w:color w:val="2F5496" w:themeColor="accent1" w:themeShade="BF"/>
        <w:sz w:val="36"/>
        <w:szCs w:val="36"/>
      </w:rPr>
      <w:t xml:space="preserve"> GOAL SETTING AND PLANNING TOOL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9VPG1xiHgBp5JTzOoNLmPYVxBiIUHWknVfqTsQ2uKVLMfWXZIU16xOjmSRtsQMG6/Ed56Afj9DuCyH9BGT0EQ==" w:salt="wUXWTEwJG9CDpD1eZ5hTn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26B7C"/>
    <w:rsid w:val="00032745"/>
    <w:rsid w:val="00047B85"/>
    <w:rsid w:val="00062075"/>
    <w:rsid w:val="00130E07"/>
    <w:rsid w:val="00132675"/>
    <w:rsid w:val="00141C0C"/>
    <w:rsid w:val="00156466"/>
    <w:rsid w:val="00171B8F"/>
    <w:rsid w:val="001E4918"/>
    <w:rsid w:val="001F53C4"/>
    <w:rsid w:val="00204FB1"/>
    <w:rsid w:val="002162EE"/>
    <w:rsid w:val="0023543C"/>
    <w:rsid w:val="00241186"/>
    <w:rsid w:val="0028266F"/>
    <w:rsid w:val="002A37B3"/>
    <w:rsid w:val="002A62A7"/>
    <w:rsid w:val="002B1935"/>
    <w:rsid w:val="002F13D5"/>
    <w:rsid w:val="00304419"/>
    <w:rsid w:val="00317FAF"/>
    <w:rsid w:val="00321A36"/>
    <w:rsid w:val="0034007F"/>
    <w:rsid w:val="00347A64"/>
    <w:rsid w:val="0035185E"/>
    <w:rsid w:val="00356547"/>
    <w:rsid w:val="00384AC8"/>
    <w:rsid w:val="003C56AB"/>
    <w:rsid w:val="003F6EA6"/>
    <w:rsid w:val="00410296"/>
    <w:rsid w:val="00411E55"/>
    <w:rsid w:val="004B35ED"/>
    <w:rsid w:val="004E284E"/>
    <w:rsid w:val="00503BF6"/>
    <w:rsid w:val="0051382F"/>
    <w:rsid w:val="005444F7"/>
    <w:rsid w:val="00551B24"/>
    <w:rsid w:val="00566043"/>
    <w:rsid w:val="00574F12"/>
    <w:rsid w:val="005A1BA5"/>
    <w:rsid w:val="005C10C9"/>
    <w:rsid w:val="005D1CC2"/>
    <w:rsid w:val="005F30A4"/>
    <w:rsid w:val="00603C79"/>
    <w:rsid w:val="00616CFC"/>
    <w:rsid w:val="00656272"/>
    <w:rsid w:val="00660DF6"/>
    <w:rsid w:val="00683DB3"/>
    <w:rsid w:val="00686398"/>
    <w:rsid w:val="00731516"/>
    <w:rsid w:val="007402C7"/>
    <w:rsid w:val="0075605D"/>
    <w:rsid w:val="007852DB"/>
    <w:rsid w:val="007E0E01"/>
    <w:rsid w:val="008200BD"/>
    <w:rsid w:val="00864B9C"/>
    <w:rsid w:val="008A3E00"/>
    <w:rsid w:val="008C7BFF"/>
    <w:rsid w:val="008F5DD1"/>
    <w:rsid w:val="009277D8"/>
    <w:rsid w:val="00933D1F"/>
    <w:rsid w:val="00937DF7"/>
    <w:rsid w:val="00941347"/>
    <w:rsid w:val="009A02E5"/>
    <w:rsid w:val="009A372E"/>
    <w:rsid w:val="009C06C9"/>
    <w:rsid w:val="009C71C3"/>
    <w:rsid w:val="00A1334C"/>
    <w:rsid w:val="00A40A07"/>
    <w:rsid w:val="00A43FCD"/>
    <w:rsid w:val="00A444ED"/>
    <w:rsid w:val="00AA15F0"/>
    <w:rsid w:val="00AB5E3E"/>
    <w:rsid w:val="00AB64C6"/>
    <w:rsid w:val="00AC1DB9"/>
    <w:rsid w:val="00B07C4E"/>
    <w:rsid w:val="00B21260"/>
    <w:rsid w:val="00B81EB4"/>
    <w:rsid w:val="00B8367F"/>
    <w:rsid w:val="00B920B1"/>
    <w:rsid w:val="00BA0739"/>
    <w:rsid w:val="00BC1705"/>
    <w:rsid w:val="00BE1458"/>
    <w:rsid w:val="00C276EE"/>
    <w:rsid w:val="00C44648"/>
    <w:rsid w:val="00C67CD4"/>
    <w:rsid w:val="00C8746B"/>
    <w:rsid w:val="00C94357"/>
    <w:rsid w:val="00CA133E"/>
    <w:rsid w:val="00CE7D6D"/>
    <w:rsid w:val="00D05FBA"/>
    <w:rsid w:val="00D247AF"/>
    <w:rsid w:val="00D57518"/>
    <w:rsid w:val="00D73AF8"/>
    <w:rsid w:val="00D978CF"/>
    <w:rsid w:val="00DA3EB8"/>
    <w:rsid w:val="00DB4CCF"/>
    <w:rsid w:val="00DC5F01"/>
    <w:rsid w:val="00DF611A"/>
    <w:rsid w:val="00E122EB"/>
    <w:rsid w:val="00E30B64"/>
    <w:rsid w:val="00E35402"/>
    <w:rsid w:val="00E573D4"/>
    <w:rsid w:val="00E67390"/>
    <w:rsid w:val="00E716B5"/>
    <w:rsid w:val="00E73B83"/>
    <w:rsid w:val="00EA7CCE"/>
    <w:rsid w:val="00EC3DFD"/>
    <w:rsid w:val="00EC6898"/>
    <w:rsid w:val="00F46C36"/>
    <w:rsid w:val="00F71F36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977B96DFB0343698DA0B578F19C2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95980-D41B-4D64-B640-BFF9500A2574}"/>
      </w:docPartPr>
      <w:docPartBody>
        <w:p w:rsidR="004D3677" w:rsidRDefault="008334AF" w:rsidP="008334AF">
          <w:pPr>
            <w:pStyle w:val="9977B96DFB0343698DA0B578F19C2455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4FBF82026D2485DAEE716669088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CCB2-A9E4-4A88-BD15-FDDE56034FA2}"/>
      </w:docPartPr>
      <w:docPartBody>
        <w:p w:rsidR="004D3677" w:rsidRDefault="008334AF" w:rsidP="008334AF">
          <w:pPr>
            <w:pStyle w:val="44FBF82026D2485DAEE71666908848C9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FB3108B913C54CEDB3224373156A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8E7-5982-4DBF-94CA-F08853E00501}"/>
      </w:docPartPr>
      <w:docPartBody>
        <w:p w:rsidR="004D3677" w:rsidRDefault="008334AF" w:rsidP="008334AF">
          <w:pPr>
            <w:pStyle w:val="FB3108B913C54CEDB3224373156A44FD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3B172A955D4947CFB013A30A9EA4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3CE-C60A-4731-A7DE-61614298BB68}"/>
      </w:docPartPr>
      <w:docPartBody>
        <w:p w:rsidR="004D3677" w:rsidRDefault="008334AF" w:rsidP="008334AF">
          <w:pPr>
            <w:pStyle w:val="3B172A955D4947CFB013A30A9EA44AEC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100B62"/>
    <w:rsid w:val="00310A99"/>
    <w:rsid w:val="004D3677"/>
    <w:rsid w:val="005C7E0F"/>
    <w:rsid w:val="005D1D04"/>
    <w:rsid w:val="008334AF"/>
    <w:rsid w:val="00A3311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4AF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9977B96DFB0343698DA0B578F19C2455">
    <w:name w:val="9977B96DFB0343698DA0B578F19C2455"/>
    <w:rsid w:val="008334AF"/>
  </w:style>
  <w:style w:type="paragraph" w:customStyle="1" w:styleId="44FBF82026D2485DAEE71666908848C9">
    <w:name w:val="44FBF82026D2485DAEE71666908848C9"/>
    <w:rsid w:val="008334AF"/>
  </w:style>
  <w:style w:type="paragraph" w:customStyle="1" w:styleId="FB3108B913C54CEDB3224373156A44FD">
    <w:name w:val="FB3108B913C54CEDB3224373156A44FD"/>
    <w:rsid w:val="008334AF"/>
  </w:style>
  <w:style w:type="paragraph" w:customStyle="1" w:styleId="3B172A955D4947CFB013A30A9EA44AEC">
    <w:name w:val="3B172A955D4947CFB013A30A9EA44AEC"/>
    <w:rsid w:val="00833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15</cp:revision>
  <dcterms:created xsi:type="dcterms:W3CDTF">2022-05-17T19:19:00Z</dcterms:created>
  <dcterms:modified xsi:type="dcterms:W3CDTF">2022-05-19T19:05:00Z</dcterms:modified>
</cp:coreProperties>
</file>